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5F46A" w14:textId="5D9A8A68" w:rsidR="000E2542" w:rsidRPr="000A620A" w:rsidRDefault="00823C0F" w:rsidP="00962E4F">
      <w:pPr>
        <w:jc w:val="center"/>
        <w:rPr>
          <w:rFonts w:ascii="Arial" w:hAnsi="Arial" w:cs="Arial"/>
        </w:rPr>
      </w:pPr>
      <w:r w:rsidRPr="000A620A">
        <w:rPr>
          <w:rFonts w:ascii="Arial" w:hAnsi="Arial" w:cs="Arial"/>
          <w:noProof/>
        </w:rPr>
        <w:drawing>
          <wp:anchor distT="0" distB="0" distL="114300" distR="114300" simplePos="0" relativeHeight="251659264" behindDoc="1" locked="0" layoutInCell="1" allowOverlap="1" wp14:anchorId="479EF63C" wp14:editId="0C5FCC3A">
            <wp:simplePos x="0" y="0"/>
            <wp:positionH relativeFrom="column">
              <wp:posOffset>4181475</wp:posOffset>
            </wp:positionH>
            <wp:positionV relativeFrom="paragraph">
              <wp:posOffset>0</wp:posOffset>
            </wp:positionV>
            <wp:extent cx="1476375" cy="885825"/>
            <wp:effectExtent l="0" t="0" r="9525" b="9525"/>
            <wp:wrapTight wrapText="bothSides">
              <wp:wrapPolygon edited="0">
                <wp:start x="0" y="0"/>
                <wp:lineTo x="0" y="21368"/>
                <wp:lineTo x="21461" y="21368"/>
                <wp:lineTo x="214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76375" cy="885825"/>
                    </a:xfrm>
                    <a:prstGeom prst="rect">
                      <a:avLst/>
                    </a:prstGeom>
                  </pic:spPr>
                </pic:pic>
              </a:graphicData>
            </a:graphic>
            <wp14:sizeRelH relativeFrom="page">
              <wp14:pctWidth>0</wp14:pctWidth>
            </wp14:sizeRelH>
            <wp14:sizeRelV relativeFrom="page">
              <wp14:pctHeight>0</wp14:pctHeight>
            </wp14:sizeRelV>
          </wp:anchor>
        </w:drawing>
      </w:r>
      <w:r w:rsidRPr="000A620A">
        <w:rPr>
          <w:rFonts w:ascii="Arial" w:hAnsi="Arial" w:cs="Arial"/>
          <w:noProof/>
        </w:rPr>
        <w:drawing>
          <wp:anchor distT="0" distB="0" distL="114300" distR="114300" simplePos="0" relativeHeight="251658240" behindDoc="1" locked="0" layoutInCell="1" allowOverlap="1" wp14:anchorId="49A3D061" wp14:editId="769DBEA9">
            <wp:simplePos x="0" y="0"/>
            <wp:positionH relativeFrom="column">
              <wp:posOffset>-57150</wp:posOffset>
            </wp:positionH>
            <wp:positionV relativeFrom="paragraph">
              <wp:posOffset>0</wp:posOffset>
            </wp:positionV>
            <wp:extent cx="1885950" cy="715835"/>
            <wp:effectExtent l="0" t="0" r="0" b="8255"/>
            <wp:wrapTight wrapText="bothSides">
              <wp:wrapPolygon edited="0">
                <wp:start x="0" y="0"/>
                <wp:lineTo x="0" y="21274"/>
                <wp:lineTo x="21382" y="21274"/>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715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07C33" w14:textId="2B866341" w:rsidR="00822734" w:rsidRPr="000A620A" w:rsidRDefault="00822734" w:rsidP="00962E4F">
      <w:pPr>
        <w:jc w:val="center"/>
        <w:rPr>
          <w:rFonts w:ascii="Arial" w:hAnsi="Arial" w:cs="Arial"/>
        </w:rPr>
      </w:pPr>
    </w:p>
    <w:p w14:paraId="18C79E7D" w14:textId="4773846C" w:rsidR="00822734" w:rsidRPr="000A620A" w:rsidRDefault="00822734" w:rsidP="00962E4F">
      <w:pPr>
        <w:jc w:val="center"/>
        <w:rPr>
          <w:rFonts w:ascii="Arial" w:hAnsi="Arial" w:cs="Arial"/>
        </w:rPr>
      </w:pPr>
    </w:p>
    <w:p w14:paraId="56BEF518" w14:textId="784943E3" w:rsidR="00822734" w:rsidRPr="000A620A" w:rsidRDefault="00822734" w:rsidP="00962E4F">
      <w:pPr>
        <w:jc w:val="center"/>
        <w:rPr>
          <w:rFonts w:ascii="Arial" w:hAnsi="Arial" w:cs="Arial"/>
        </w:rPr>
      </w:pPr>
    </w:p>
    <w:p w14:paraId="0EE61A61" w14:textId="77777777" w:rsidR="00822734" w:rsidRPr="000A620A" w:rsidRDefault="00822734" w:rsidP="00823C0F">
      <w:pPr>
        <w:ind w:left="142"/>
        <w:jc w:val="center"/>
        <w:rPr>
          <w:rFonts w:ascii="Arial" w:hAnsi="Arial" w:cs="Arial"/>
        </w:rPr>
      </w:pPr>
    </w:p>
    <w:p w14:paraId="66A97891" w14:textId="4C3B2494" w:rsidR="00822734" w:rsidRDefault="00822734" w:rsidP="00822734">
      <w:pPr>
        <w:autoSpaceDE w:val="0"/>
        <w:autoSpaceDN w:val="0"/>
        <w:adjustRightInd w:val="0"/>
        <w:spacing w:after="0" w:line="240" w:lineRule="auto"/>
        <w:jc w:val="center"/>
        <w:rPr>
          <w:rFonts w:ascii="Arial" w:hAnsi="Arial" w:cs="Arial"/>
          <w:b/>
          <w:bCs/>
          <w:sz w:val="28"/>
          <w:szCs w:val="28"/>
        </w:rPr>
      </w:pPr>
      <w:r w:rsidRPr="000A620A">
        <w:rPr>
          <w:rFonts w:ascii="Arial" w:hAnsi="Arial" w:cs="Arial"/>
          <w:b/>
          <w:bCs/>
          <w:sz w:val="28"/>
          <w:szCs w:val="28"/>
        </w:rPr>
        <w:t xml:space="preserve">COUNCIL </w:t>
      </w:r>
      <w:r w:rsidR="00D64B93">
        <w:rPr>
          <w:rFonts w:ascii="Arial" w:hAnsi="Arial" w:cs="Arial"/>
          <w:b/>
          <w:bCs/>
          <w:sz w:val="28"/>
          <w:szCs w:val="28"/>
        </w:rPr>
        <w:t xml:space="preserve">SUPPLEMENTARY </w:t>
      </w:r>
      <w:r w:rsidRPr="000A620A">
        <w:rPr>
          <w:rFonts w:ascii="Arial" w:hAnsi="Arial" w:cs="Arial"/>
          <w:b/>
          <w:bCs/>
          <w:sz w:val="28"/>
          <w:szCs w:val="28"/>
        </w:rPr>
        <w:t>ASSESSMENT REPORT</w:t>
      </w:r>
      <w:r w:rsidR="00656662">
        <w:rPr>
          <w:rFonts w:ascii="Arial" w:hAnsi="Arial" w:cs="Arial"/>
          <w:b/>
          <w:bCs/>
          <w:sz w:val="28"/>
          <w:szCs w:val="28"/>
        </w:rPr>
        <w:t xml:space="preserve"> –</w:t>
      </w:r>
    </w:p>
    <w:p w14:paraId="112AB5EF" w14:textId="0E834AA4" w:rsidR="00822734" w:rsidRPr="000A620A" w:rsidRDefault="00822734" w:rsidP="00822734">
      <w:pPr>
        <w:jc w:val="center"/>
        <w:rPr>
          <w:rFonts w:ascii="Arial" w:hAnsi="Arial" w:cs="Arial"/>
        </w:rPr>
      </w:pPr>
      <w:r w:rsidRPr="000A620A">
        <w:rPr>
          <w:rFonts w:ascii="Arial" w:hAnsi="Arial" w:cs="Arial"/>
          <w:sz w:val="24"/>
          <w:szCs w:val="24"/>
        </w:rPr>
        <w:t>SOUTHERN REGIONAL PLANNING PANEL</w:t>
      </w:r>
    </w:p>
    <w:p w14:paraId="44FBEEB2" w14:textId="77777777" w:rsidR="00822734" w:rsidRPr="000A620A" w:rsidRDefault="00822734" w:rsidP="00962E4F">
      <w:pPr>
        <w:jc w:val="center"/>
        <w:rPr>
          <w:rFonts w:ascii="Arial" w:hAnsi="Arial" w:cs="Arial"/>
        </w:rPr>
      </w:pPr>
    </w:p>
    <w:tbl>
      <w:tblPr>
        <w:tblW w:w="51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5517"/>
      </w:tblGrid>
      <w:tr w:rsidR="001118E8" w:rsidRPr="000A620A" w14:paraId="6F63DEC2" w14:textId="77777777" w:rsidTr="00823C0F">
        <w:tc>
          <w:tcPr>
            <w:tcW w:w="3827" w:type="dxa"/>
            <w:shd w:val="clear" w:color="auto" w:fill="DEEAF6" w:themeFill="accent5" w:themeFillTint="33"/>
          </w:tcPr>
          <w:p w14:paraId="69C84D35" w14:textId="213FEC7B" w:rsidR="001118E8" w:rsidRPr="000A620A" w:rsidRDefault="001118E8" w:rsidP="001118E8">
            <w:pPr>
              <w:spacing w:before="120" w:after="120"/>
              <w:rPr>
                <w:rFonts w:ascii="Arial" w:hAnsi="Arial" w:cs="Arial"/>
                <w:b/>
                <w:bCs/>
                <w:sz w:val="24"/>
                <w:szCs w:val="24"/>
              </w:rPr>
            </w:pPr>
            <w:r w:rsidRPr="000A620A">
              <w:rPr>
                <w:rFonts w:ascii="Arial" w:hAnsi="Arial" w:cs="Arial"/>
                <w:b/>
                <w:bCs/>
                <w:sz w:val="24"/>
                <w:szCs w:val="24"/>
              </w:rPr>
              <w:t>Panel Reference</w:t>
            </w:r>
          </w:p>
        </w:tc>
        <w:tc>
          <w:tcPr>
            <w:tcW w:w="5517" w:type="dxa"/>
          </w:tcPr>
          <w:p w14:paraId="4446E8F5" w14:textId="788C5204" w:rsidR="001118E8" w:rsidRPr="000A620A" w:rsidRDefault="001118E8" w:rsidP="001118E8">
            <w:pPr>
              <w:spacing w:before="120" w:after="120"/>
              <w:rPr>
                <w:rFonts w:ascii="Arial" w:hAnsi="Arial" w:cs="Arial"/>
                <w:sz w:val="24"/>
                <w:szCs w:val="24"/>
              </w:rPr>
            </w:pPr>
            <w:r w:rsidRPr="00C02F65">
              <w:rPr>
                <w:rFonts w:ascii="Arial" w:hAnsi="Arial" w:cs="Arial"/>
                <w:sz w:val="24"/>
                <w:szCs w:val="24"/>
              </w:rPr>
              <w:t>PPSSTH-349</w:t>
            </w:r>
          </w:p>
        </w:tc>
      </w:tr>
      <w:tr w:rsidR="001118E8" w:rsidRPr="000A620A" w14:paraId="6320D7B5" w14:textId="77777777" w:rsidTr="00823C0F">
        <w:tc>
          <w:tcPr>
            <w:tcW w:w="3827" w:type="dxa"/>
            <w:shd w:val="clear" w:color="auto" w:fill="DEEAF6" w:themeFill="accent5" w:themeFillTint="33"/>
          </w:tcPr>
          <w:p w14:paraId="6565BDEC" w14:textId="5E7AAD42" w:rsidR="001118E8" w:rsidRPr="000A620A" w:rsidRDefault="001118E8" w:rsidP="001118E8">
            <w:pPr>
              <w:spacing w:before="120" w:after="120"/>
              <w:rPr>
                <w:rFonts w:ascii="Arial" w:hAnsi="Arial" w:cs="Arial"/>
                <w:b/>
                <w:bCs/>
                <w:sz w:val="24"/>
                <w:szCs w:val="24"/>
              </w:rPr>
            </w:pPr>
            <w:r w:rsidRPr="000A620A">
              <w:rPr>
                <w:rFonts w:ascii="Arial" w:hAnsi="Arial" w:cs="Arial"/>
                <w:b/>
                <w:bCs/>
                <w:sz w:val="24"/>
                <w:szCs w:val="24"/>
              </w:rPr>
              <w:t>DA Number</w:t>
            </w:r>
          </w:p>
        </w:tc>
        <w:tc>
          <w:tcPr>
            <w:tcW w:w="5517" w:type="dxa"/>
          </w:tcPr>
          <w:p w14:paraId="0B33F3E9" w14:textId="2A198CF7" w:rsidR="001118E8" w:rsidRPr="000A620A" w:rsidRDefault="001118E8" w:rsidP="001118E8">
            <w:pPr>
              <w:spacing w:before="120" w:after="120"/>
              <w:rPr>
                <w:rFonts w:ascii="Arial" w:hAnsi="Arial" w:cs="Arial"/>
                <w:sz w:val="24"/>
                <w:szCs w:val="24"/>
              </w:rPr>
            </w:pPr>
            <w:r w:rsidRPr="000A620A">
              <w:rPr>
                <w:rFonts w:ascii="Arial" w:hAnsi="Arial" w:cs="Arial"/>
                <w:sz w:val="24"/>
                <w:szCs w:val="24"/>
              </w:rPr>
              <w:t>DA.10.202</w:t>
            </w:r>
            <w:r>
              <w:rPr>
                <w:rFonts w:ascii="Arial" w:hAnsi="Arial" w:cs="Arial"/>
                <w:sz w:val="24"/>
                <w:szCs w:val="24"/>
              </w:rPr>
              <w:t>4</w:t>
            </w:r>
            <w:r w:rsidRPr="000A620A">
              <w:rPr>
                <w:rFonts w:ascii="Arial" w:hAnsi="Arial" w:cs="Arial"/>
                <w:sz w:val="24"/>
                <w:szCs w:val="24"/>
              </w:rPr>
              <w:t>.</w:t>
            </w:r>
            <w:r>
              <w:rPr>
                <w:rFonts w:ascii="Arial" w:hAnsi="Arial" w:cs="Arial"/>
                <w:sz w:val="24"/>
                <w:szCs w:val="24"/>
              </w:rPr>
              <w:t>4075</w:t>
            </w:r>
            <w:r w:rsidRPr="000A620A">
              <w:rPr>
                <w:rFonts w:ascii="Arial" w:hAnsi="Arial" w:cs="Arial"/>
                <w:sz w:val="24"/>
                <w:szCs w:val="24"/>
              </w:rPr>
              <w:t>.1</w:t>
            </w:r>
          </w:p>
        </w:tc>
      </w:tr>
      <w:tr w:rsidR="001118E8" w:rsidRPr="000A620A" w14:paraId="7702D90F" w14:textId="77777777" w:rsidTr="00823C0F">
        <w:tc>
          <w:tcPr>
            <w:tcW w:w="3827" w:type="dxa"/>
            <w:shd w:val="clear" w:color="auto" w:fill="DEEAF6" w:themeFill="accent5" w:themeFillTint="33"/>
          </w:tcPr>
          <w:p w14:paraId="7E001F14" w14:textId="3D42F835" w:rsidR="001118E8" w:rsidRPr="000A620A" w:rsidRDefault="001118E8" w:rsidP="001118E8">
            <w:pPr>
              <w:spacing w:before="120" w:after="120"/>
              <w:rPr>
                <w:rFonts w:ascii="Arial" w:hAnsi="Arial" w:cs="Arial"/>
                <w:b/>
                <w:bCs/>
                <w:sz w:val="24"/>
                <w:szCs w:val="24"/>
              </w:rPr>
            </w:pPr>
            <w:r w:rsidRPr="000A620A">
              <w:rPr>
                <w:rFonts w:ascii="Arial" w:hAnsi="Arial" w:cs="Arial"/>
                <w:b/>
                <w:bCs/>
                <w:sz w:val="24"/>
                <w:szCs w:val="24"/>
              </w:rPr>
              <w:t>LGA</w:t>
            </w:r>
          </w:p>
        </w:tc>
        <w:tc>
          <w:tcPr>
            <w:tcW w:w="5517" w:type="dxa"/>
          </w:tcPr>
          <w:p w14:paraId="65B54AC8" w14:textId="1BFC6F6B" w:rsidR="001118E8" w:rsidRPr="000A620A" w:rsidRDefault="001118E8" w:rsidP="001118E8">
            <w:pPr>
              <w:spacing w:before="120" w:after="120"/>
              <w:rPr>
                <w:rFonts w:ascii="Arial" w:hAnsi="Arial" w:cs="Arial"/>
                <w:sz w:val="24"/>
                <w:szCs w:val="24"/>
              </w:rPr>
            </w:pPr>
            <w:r w:rsidRPr="000A620A">
              <w:rPr>
                <w:rFonts w:ascii="Arial" w:hAnsi="Arial" w:cs="Arial"/>
                <w:sz w:val="24"/>
                <w:szCs w:val="24"/>
              </w:rPr>
              <w:t>Albury City</w:t>
            </w:r>
          </w:p>
        </w:tc>
      </w:tr>
      <w:tr w:rsidR="001118E8" w:rsidRPr="000A620A" w14:paraId="48699CC6" w14:textId="77777777" w:rsidTr="00823C0F">
        <w:tc>
          <w:tcPr>
            <w:tcW w:w="3827" w:type="dxa"/>
            <w:shd w:val="clear" w:color="auto" w:fill="DEEAF6" w:themeFill="accent5" w:themeFillTint="33"/>
          </w:tcPr>
          <w:p w14:paraId="434DFEB3" w14:textId="60EBF740" w:rsidR="001118E8" w:rsidRPr="000A620A" w:rsidRDefault="001118E8" w:rsidP="001118E8">
            <w:pPr>
              <w:spacing w:before="120" w:after="120"/>
              <w:rPr>
                <w:rFonts w:ascii="Arial" w:hAnsi="Arial" w:cs="Arial"/>
                <w:b/>
                <w:bCs/>
                <w:sz w:val="24"/>
                <w:szCs w:val="24"/>
              </w:rPr>
            </w:pPr>
            <w:r w:rsidRPr="000A620A">
              <w:rPr>
                <w:rFonts w:ascii="Arial" w:hAnsi="Arial" w:cs="Arial"/>
                <w:b/>
                <w:bCs/>
                <w:sz w:val="24"/>
                <w:szCs w:val="24"/>
              </w:rPr>
              <w:t>Proposed Development</w:t>
            </w:r>
          </w:p>
        </w:tc>
        <w:tc>
          <w:tcPr>
            <w:tcW w:w="5517" w:type="dxa"/>
          </w:tcPr>
          <w:p w14:paraId="2230E262" w14:textId="63A22637" w:rsidR="001118E8" w:rsidRPr="000A620A" w:rsidRDefault="001118E8" w:rsidP="001118E8">
            <w:pPr>
              <w:spacing w:before="120" w:after="120"/>
              <w:rPr>
                <w:rFonts w:ascii="Arial" w:hAnsi="Arial" w:cs="Arial"/>
                <w:sz w:val="24"/>
                <w:szCs w:val="24"/>
              </w:rPr>
            </w:pPr>
            <w:r w:rsidRPr="00A9043B">
              <w:rPr>
                <w:rFonts w:ascii="Arial" w:hAnsi="Arial" w:cs="Arial"/>
                <w:sz w:val="24"/>
                <w:szCs w:val="24"/>
              </w:rPr>
              <w:t xml:space="preserve">Construction of an Industrial Building, Associated Offices, Car Parking </w:t>
            </w:r>
            <w:r>
              <w:rPr>
                <w:rFonts w:ascii="Arial" w:hAnsi="Arial" w:cs="Arial"/>
                <w:sz w:val="24"/>
                <w:szCs w:val="24"/>
              </w:rPr>
              <w:t>&amp;</w:t>
            </w:r>
            <w:r w:rsidRPr="00A9043B">
              <w:rPr>
                <w:rFonts w:ascii="Arial" w:hAnsi="Arial" w:cs="Arial"/>
                <w:sz w:val="24"/>
                <w:szCs w:val="24"/>
              </w:rPr>
              <w:t xml:space="preserve"> Landscaping,</w:t>
            </w:r>
            <w:r>
              <w:rPr>
                <w:rFonts w:ascii="Arial" w:hAnsi="Arial" w:cs="Arial"/>
                <w:sz w:val="24"/>
                <w:szCs w:val="24"/>
              </w:rPr>
              <w:t xml:space="preserve"> </w:t>
            </w:r>
            <w:r w:rsidRPr="00A9043B">
              <w:rPr>
                <w:rFonts w:ascii="Arial" w:hAnsi="Arial" w:cs="Arial"/>
                <w:sz w:val="24"/>
                <w:szCs w:val="24"/>
              </w:rPr>
              <w:t>Earthworks and Civil Works.</w:t>
            </w:r>
          </w:p>
        </w:tc>
      </w:tr>
      <w:tr w:rsidR="001118E8" w:rsidRPr="000A620A" w14:paraId="2488D2C3" w14:textId="77777777" w:rsidTr="00823C0F">
        <w:tc>
          <w:tcPr>
            <w:tcW w:w="3827" w:type="dxa"/>
            <w:shd w:val="clear" w:color="auto" w:fill="DEEAF6" w:themeFill="accent5" w:themeFillTint="33"/>
          </w:tcPr>
          <w:p w14:paraId="16B0233C" w14:textId="63321AAF" w:rsidR="001118E8" w:rsidRPr="000A620A" w:rsidRDefault="001118E8" w:rsidP="001118E8">
            <w:pPr>
              <w:spacing w:before="120" w:after="120"/>
              <w:rPr>
                <w:rFonts w:ascii="Arial" w:hAnsi="Arial" w:cs="Arial"/>
                <w:b/>
                <w:bCs/>
                <w:sz w:val="24"/>
                <w:szCs w:val="24"/>
              </w:rPr>
            </w:pPr>
            <w:r w:rsidRPr="000A620A">
              <w:rPr>
                <w:rFonts w:ascii="Arial" w:hAnsi="Arial" w:cs="Arial"/>
                <w:b/>
                <w:bCs/>
                <w:sz w:val="24"/>
                <w:szCs w:val="24"/>
              </w:rPr>
              <w:t>Street Address</w:t>
            </w:r>
          </w:p>
        </w:tc>
        <w:tc>
          <w:tcPr>
            <w:tcW w:w="5517" w:type="dxa"/>
          </w:tcPr>
          <w:p w14:paraId="7E447D53" w14:textId="0E1B7D7B" w:rsidR="001118E8" w:rsidRPr="000A620A" w:rsidRDefault="001118E8" w:rsidP="001118E8">
            <w:pPr>
              <w:spacing w:before="120" w:after="120"/>
              <w:rPr>
                <w:rFonts w:ascii="Arial" w:hAnsi="Arial" w:cs="Arial"/>
                <w:sz w:val="24"/>
                <w:szCs w:val="24"/>
              </w:rPr>
            </w:pPr>
            <w:r>
              <w:rPr>
                <w:rFonts w:ascii="Arial" w:hAnsi="Arial" w:cs="Arial"/>
                <w:sz w:val="24"/>
                <w:szCs w:val="24"/>
              </w:rPr>
              <w:t>21 McLaurin Road, Ettamogah</w:t>
            </w:r>
          </w:p>
        </w:tc>
      </w:tr>
      <w:tr w:rsidR="001118E8" w:rsidRPr="000A620A" w14:paraId="55A1830B" w14:textId="77777777" w:rsidTr="00823C0F">
        <w:tc>
          <w:tcPr>
            <w:tcW w:w="3827" w:type="dxa"/>
            <w:shd w:val="clear" w:color="auto" w:fill="DEEAF6" w:themeFill="accent5" w:themeFillTint="33"/>
          </w:tcPr>
          <w:p w14:paraId="3F659AED" w14:textId="365AD4EC" w:rsidR="001118E8" w:rsidRPr="000A620A" w:rsidRDefault="001118E8" w:rsidP="001118E8">
            <w:pPr>
              <w:spacing w:before="120" w:after="120"/>
              <w:rPr>
                <w:rFonts w:ascii="Arial" w:hAnsi="Arial" w:cs="Arial"/>
                <w:b/>
                <w:bCs/>
                <w:sz w:val="24"/>
                <w:szCs w:val="24"/>
              </w:rPr>
            </w:pPr>
            <w:r w:rsidRPr="000A620A">
              <w:rPr>
                <w:rFonts w:ascii="Arial" w:hAnsi="Arial" w:cs="Arial"/>
                <w:b/>
                <w:bCs/>
                <w:sz w:val="24"/>
                <w:szCs w:val="24"/>
              </w:rPr>
              <w:t>Applicant</w:t>
            </w:r>
          </w:p>
        </w:tc>
        <w:tc>
          <w:tcPr>
            <w:tcW w:w="5517" w:type="dxa"/>
          </w:tcPr>
          <w:p w14:paraId="37F5393C" w14:textId="087D8C6B" w:rsidR="001118E8" w:rsidRPr="000A620A" w:rsidRDefault="001118E8" w:rsidP="001118E8">
            <w:pPr>
              <w:tabs>
                <w:tab w:val="left" w:pos="5"/>
              </w:tabs>
              <w:spacing w:before="120" w:after="120"/>
              <w:jc w:val="both"/>
              <w:rPr>
                <w:rFonts w:ascii="Arial" w:hAnsi="Arial" w:cs="Arial"/>
                <w:sz w:val="24"/>
                <w:szCs w:val="24"/>
              </w:rPr>
            </w:pPr>
            <w:r>
              <w:rPr>
                <w:rFonts w:ascii="Arial" w:hAnsi="Arial" w:cs="Arial"/>
                <w:sz w:val="24"/>
                <w:szCs w:val="24"/>
              </w:rPr>
              <w:t>Barker Group (NSW) P/L (C/- Habitat Planning)</w:t>
            </w:r>
          </w:p>
        </w:tc>
      </w:tr>
      <w:tr w:rsidR="009B4667" w:rsidRPr="000A620A" w14:paraId="2CB46A6D" w14:textId="77777777" w:rsidTr="00823C0F">
        <w:tc>
          <w:tcPr>
            <w:tcW w:w="3827" w:type="dxa"/>
            <w:shd w:val="clear" w:color="auto" w:fill="DEEAF6" w:themeFill="accent5" w:themeFillTint="33"/>
          </w:tcPr>
          <w:p w14:paraId="300A5530" w14:textId="1107674D" w:rsidR="00962E4F" w:rsidRPr="000A620A" w:rsidRDefault="00962E4F" w:rsidP="00822734">
            <w:pPr>
              <w:spacing w:before="120" w:after="120"/>
              <w:rPr>
                <w:rFonts w:ascii="Arial" w:hAnsi="Arial" w:cs="Arial"/>
                <w:b/>
                <w:bCs/>
                <w:sz w:val="24"/>
                <w:szCs w:val="24"/>
              </w:rPr>
            </w:pPr>
            <w:r w:rsidRPr="000A620A">
              <w:rPr>
                <w:rFonts w:ascii="Arial" w:hAnsi="Arial" w:cs="Arial"/>
                <w:b/>
                <w:bCs/>
                <w:sz w:val="24"/>
                <w:szCs w:val="24"/>
              </w:rPr>
              <w:t>Owner</w:t>
            </w:r>
          </w:p>
        </w:tc>
        <w:tc>
          <w:tcPr>
            <w:tcW w:w="5517" w:type="dxa"/>
          </w:tcPr>
          <w:p w14:paraId="1772DDD1" w14:textId="1532CCAF" w:rsidR="00962E4F" w:rsidRPr="000A620A" w:rsidRDefault="006D6AF7" w:rsidP="00822734">
            <w:pPr>
              <w:tabs>
                <w:tab w:val="left" w:pos="5"/>
              </w:tabs>
              <w:spacing w:before="120" w:after="120"/>
              <w:jc w:val="both"/>
              <w:rPr>
                <w:rFonts w:ascii="Arial" w:hAnsi="Arial" w:cs="Arial"/>
                <w:sz w:val="24"/>
                <w:szCs w:val="24"/>
              </w:rPr>
            </w:pPr>
            <w:r w:rsidRPr="000A620A">
              <w:rPr>
                <w:rFonts w:ascii="Arial" w:hAnsi="Arial" w:cs="Arial"/>
                <w:sz w:val="24"/>
                <w:szCs w:val="24"/>
              </w:rPr>
              <w:t>Albury City</w:t>
            </w:r>
          </w:p>
        </w:tc>
      </w:tr>
      <w:tr w:rsidR="009B4667" w:rsidRPr="000A620A" w14:paraId="57556772" w14:textId="77777777" w:rsidTr="00823C0F">
        <w:tc>
          <w:tcPr>
            <w:tcW w:w="3827" w:type="dxa"/>
            <w:shd w:val="clear" w:color="auto" w:fill="DEEAF6" w:themeFill="accent5" w:themeFillTint="33"/>
          </w:tcPr>
          <w:p w14:paraId="2063A6B9" w14:textId="77777777" w:rsidR="00962E4F" w:rsidRPr="000A620A" w:rsidRDefault="00962E4F" w:rsidP="00822734">
            <w:pPr>
              <w:spacing w:before="120" w:after="120"/>
              <w:rPr>
                <w:rFonts w:ascii="Arial" w:hAnsi="Arial" w:cs="Arial"/>
                <w:b/>
                <w:bCs/>
                <w:sz w:val="24"/>
                <w:szCs w:val="24"/>
              </w:rPr>
            </w:pPr>
            <w:r w:rsidRPr="000A620A">
              <w:rPr>
                <w:rFonts w:ascii="Arial" w:hAnsi="Arial" w:cs="Arial"/>
                <w:b/>
                <w:bCs/>
                <w:sz w:val="24"/>
                <w:szCs w:val="24"/>
              </w:rPr>
              <w:t>Date of DA lodgement</w:t>
            </w:r>
          </w:p>
        </w:tc>
        <w:tc>
          <w:tcPr>
            <w:tcW w:w="5517" w:type="dxa"/>
          </w:tcPr>
          <w:p w14:paraId="29FFD9DB" w14:textId="50F28CD5" w:rsidR="00962E4F" w:rsidRPr="000A620A" w:rsidRDefault="00BF17A3" w:rsidP="00822734">
            <w:pPr>
              <w:tabs>
                <w:tab w:val="left" w:pos="5"/>
              </w:tabs>
              <w:spacing w:before="120" w:after="120"/>
              <w:jc w:val="both"/>
              <w:rPr>
                <w:rFonts w:ascii="Arial" w:hAnsi="Arial" w:cs="Arial"/>
                <w:sz w:val="24"/>
                <w:szCs w:val="24"/>
              </w:rPr>
            </w:pPr>
            <w:sdt>
              <w:sdtPr>
                <w:rPr>
                  <w:rFonts w:ascii="Arial" w:hAnsi="Arial" w:cs="Arial"/>
                  <w:sz w:val="24"/>
                  <w:szCs w:val="24"/>
                </w:rPr>
                <w:id w:val="998234965"/>
                <w:placeholder>
                  <w:docPart w:val="1313C024081E47DF8CE9E5AAE397EAD5"/>
                </w:placeholder>
                <w:date w:fullDate="2024-04-10T00:00:00Z">
                  <w:dateFormat w:val="d MMMM yyyy"/>
                  <w:lid w:val="en-AU"/>
                  <w:storeMappedDataAs w:val="dateTime"/>
                  <w:calendar w:val="gregorian"/>
                </w:date>
              </w:sdtPr>
              <w:sdtEndPr/>
              <w:sdtContent>
                <w:r w:rsidR="001118E8">
                  <w:rPr>
                    <w:rFonts w:ascii="Arial" w:hAnsi="Arial" w:cs="Arial"/>
                    <w:sz w:val="24"/>
                    <w:szCs w:val="24"/>
                  </w:rPr>
                  <w:t>10 April 2024</w:t>
                </w:r>
              </w:sdtContent>
            </w:sdt>
          </w:p>
        </w:tc>
      </w:tr>
      <w:tr w:rsidR="009B4667" w:rsidRPr="000A620A" w14:paraId="1A3D6F0C" w14:textId="77777777" w:rsidTr="00823C0F">
        <w:tc>
          <w:tcPr>
            <w:tcW w:w="3827" w:type="dxa"/>
            <w:shd w:val="clear" w:color="auto" w:fill="DEEAF6" w:themeFill="accent5" w:themeFillTint="33"/>
          </w:tcPr>
          <w:p w14:paraId="3EA7F02E" w14:textId="77777777" w:rsidR="00962E4F" w:rsidRPr="000A620A" w:rsidRDefault="00962E4F" w:rsidP="00822734">
            <w:pPr>
              <w:spacing w:before="120" w:after="120"/>
              <w:rPr>
                <w:rFonts w:ascii="Arial" w:hAnsi="Arial" w:cs="Arial"/>
                <w:b/>
                <w:bCs/>
                <w:sz w:val="24"/>
                <w:szCs w:val="24"/>
              </w:rPr>
            </w:pPr>
            <w:r w:rsidRPr="000A620A">
              <w:rPr>
                <w:rFonts w:ascii="Arial" w:hAnsi="Arial" w:cs="Arial"/>
                <w:b/>
                <w:bCs/>
                <w:sz w:val="24"/>
                <w:szCs w:val="24"/>
              </w:rPr>
              <w:t>Recommendation</w:t>
            </w:r>
          </w:p>
        </w:tc>
        <w:sdt>
          <w:sdtPr>
            <w:rPr>
              <w:rFonts w:ascii="Arial" w:hAnsi="Arial" w:cs="Arial"/>
              <w:sz w:val="24"/>
              <w:szCs w:val="24"/>
            </w:rPr>
            <w:id w:val="1688790624"/>
            <w:placeholder>
              <w:docPart w:val="DefaultPlaceholder_-1854013438"/>
            </w:placeholder>
            <w:comboBox>
              <w:listItem w:value="Choose an item."/>
              <w:listItem w:displayText="Approval" w:value="Approval"/>
              <w:listItem w:displayText="Refusal" w:value="Refusal"/>
            </w:comboBox>
          </w:sdtPr>
          <w:sdtEndPr/>
          <w:sdtContent>
            <w:tc>
              <w:tcPr>
                <w:tcW w:w="5517" w:type="dxa"/>
              </w:tcPr>
              <w:p w14:paraId="4BB5D872" w14:textId="4668611B" w:rsidR="00962E4F" w:rsidRPr="000A620A" w:rsidRDefault="00203E42" w:rsidP="00822734">
                <w:pPr>
                  <w:spacing w:before="120" w:after="120"/>
                  <w:rPr>
                    <w:rFonts w:ascii="Arial" w:hAnsi="Arial" w:cs="Arial"/>
                    <w:sz w:val="24"/>
                    <w:szCs w:val="24"/>
                  </w:rPr>
                </w:pPr>
                <w:r w:rsidRPr="000A620A">
                  <w:rPr>
                    <w:rFonts w:ascii="Arial" w:hAnsi="Arial" w:cs="Arial"/>
                    <w:sz w:val="24"/>
                    <w:szCs w:val="24"/>
                  </w:rPr>
                  <w:t>Approval</w:t>
                </w:r>
              </w:p>
            </w:tc>
          </w:sdtContent>
        </w:sdt>
      </w:tr>
      <w:tr w:rsidR="009B4667" w:rsidRPr="000A620A" w14:paraId="4C8B5F4E" w14:textId="77777777" w:rsidTr="00823C0F">
        <w:tc>
          <w:tcPr>
            <w:tcW w:w="3827" w:type="dxa"/>
            <w:shd w:val="clear" w:color="auto" w:fill="DEEAF6" w:themeFill="accent5" w:themeFillTint="33"/>
          </w:tcPr>
          <w:p w14:paraId="53AED69B" w14:textId="067B5C14" w:rsidR="00962E4F" w:rsidRPr="000A620A" w:rsidRDefault="00962E4F" w:rsidP="00822734">
            <w:pPr>
              <w:spacing w:before="120" w:after="120"/>
              <w:rPr>
                <w:rFonts w:ascii="Arial" w:hAnsi="Arial" w:cs="Arial"/>
                <w:b/>
                <w:bCs/>
                <w:sz w:val="24"/>
                <w:szCs w:val="24"/>
              </w:rPr>
            </w:pPr>
            <w:r w:rsidRPr="000A620A">
              <w:rPr>
                <w:rFonts w:ascii="Arial" w:hAnsi="Arial" w:cs="Arial"/>
                <w:b/>
                <w:bCs/>
                <w:sz w:val="24"/>
                <w:szCs w:val="24"/>
              </w:rPr>
              <w:t xml:space="preserve">List all documents submitted with this </w:t>
            </w:r>
            <w:r w:rsidR="00D64B93">
              <w:rPr>
                <w:rFonts w:ascii="Arial" w:hAnsi="Arial" w:cs="Arial"/>
                <w:b/>
                <w:bCs/>
                <w:sz w:val="24"/>
                <w:szCs w:val="24"/>
              </w:rPr>
              <w:t>supplementary</w:t>
            </w:r>
            <w:r w:rsidR="009D3CDC">
              <w:rPr>
                <w:rFonts w:ascii="Arial" w:hAnsi="Arial" w:cs="Arial"/>
                <w:b/>
                <w:bCs/>
                <w:sz w:val="24"/>
                <w:szCs w:val="24"/>
              </w:rPr>
              <w:t xml:space="preserve"> </w:t>
            </w:r>
            <w:r w:rsidRPr="000A620A">
              <w:rPr>
                <w:rFonts w:ascii="Arial" w:hAnsi="Arial" w:cs="Arial"/>
                <w:b/>
                <w:bCs/>
                <w:sz w:val="24"/>
                <w:szCs w:val="24"/>
              </w:rPr>
              <w:t>report for the Panel’s consideration</w:t>
            </w:r>
          </w:p>
        </w:tc>
        <w:tc>
          <w:tcPr>
            <w:tcW w:w="5517" w:type="dxa"/>
          </w:tcPr>
          <w:p w14:paraId="283AC8BD" w14:textId="6B3A8DCE" w:rsidR="00864C9F" w:rsidRPr="0042260B" w:rsidRDefault="00864C9F" w:rsidP="00704E28">
            <w:pPr>
              <w:pStyle w:val="ListParagraph"/>
              <w:numPr>
                <w:ilvl w:val="0"/>
                <w:numId w:val="2"/>
              </w:numPr>
              <w:spacing w:before="120" w:after="120"/>
              <w:ind w:left="316"/>
              <w:rPr>
                <w:rFonts w:ascii="Arial" w:hAnsi="Arial" w:cs="Arial"/>
                <w:bCs/>
                <w:sz w:val="24"/>
                <w:szCs w:val="24"/>
              </w:rPr>
            </w:pPr>
            <w:r w:rsidRPr="0042260B">
              <w:rPr>
                <w:rFonts w:ascii="Arial" w:hAnsi="Arial" w:cs="Arial"/>
                <w:bCs/>
                <w:sz w:val="24"/>
                <w:szCs w:val="24"/>
              </w:rPr>
              <w:t xml:space="preserve">Attachment A: </w:t>
            </w:r>
            <w:r w:rsidR="00253AF8" w:rsidRPr="0042260B">
              <w:rPr>
                <w:rFonts w:ascii="Arial" w:hAnsi="Arial" w:cs="Arial"/>
                <w:bCs/>
                <w:sz w:val="24"/>
                <w:szCs w:val="24"/>
              </w:rPr>
              <w:t>Habitat Letter</w:t>
            </w:r>
            <w:r w:rsidR="00F51275" w:rsidRPr="0042260B">
              <w:rPr>
                <w:rFonts w:ascii="Arial" w:hAnsi="Arial" w:cs="Arial"/>
                <w:bCs/>
                <w:sz w:val="24"/>
                <w:szCs w:val="24"/>
              </w:rPr>
              <w:t xml:space="preserve"> </w:t>
            </w:r>
            <w:r w:rsidR="00253AF8" w:rsidRPr="0042260B">
              <w:rPr>
                <w:rFonts w:ascii="Arial" w:hAnsi="Arial" w:cs="Arial"/>
                <w:bCs/>
                <w:sz w:val="24"/>
                <w:szCs w:val="24"/>
              </w:rPr>
              <w:t>(</w:t>
            </w:r>
            <w:r w:rsidR="0042260B" w:rsidRPr="0042260B">
              <w:rPr>
                <w:rFonts w:ascii="Arial" w:hAnsi="Arial" w:cs="Arial"/>
                <w:bCs/>
                <w:sz w:val="24"/>
                <w:szCs w:val="24"/>
              </w:rPr>
              <w:t>20 August 2024</w:t>
            </w:r>
            <w:r w:rsidR="00253AF8" w:rsidRPr="0042260B">
              <w:rPr>
                <w:rFonts w:ascii="Arial" w:hAnsi="Arial" w:cs="Arial"/>
                <w:bCs/>
                <w:sz w:val="24"/>
                <w:szCs w:val="24"/>
              </w:rPr>
              <w:t>)</w:t>
            </w:r>
          </w:p>
          <w:p w14:paraId="0934C5D1" w14:textId="1D562EE9" w:rsidR="00481AEE" w:rsidRPr="00476EFD" w:rsidRDefault="00253AF8" w:rsidP="00476EFD">
            <w:pPr>
              <w:pStyle w:val="ListParagraph"/>
              <w:numPr>
                <w:ilvl w:val="0"/>
                <w:numId w:val="2"/>
              </w:numPr>
              <w:spacing w:before="120" w:after="120"/>
              <w:ind w:left="316"/>
              <w:rPr>
                <w:rFonts w:ascii="Arial" w:hAnsi="Arial" w:cs="Arial"/>
                <w:sz w:val="24"/>
                <w:szCs w:val="24"/>
              </w:rPr>
            </w:pPr>
            <w:r w:rsidRPr="00476EFD">
              <w:rPr>
                <w:rFonts w:ascii="Arial" w:hAnsi="Arial" w:cs="Arial"/>
                <w:sz w:val="24"/>
                <w:szCs w:val="24"/>
              </w:rPr>
              <w:t xml:space="preserve">Attachment B: </w:t>
            </w:r>
            <w:r w:rsidR="0042260B" w:rsidRPr="00476EFD">
              <w:rPr>
                <w:rFonts w:ascii="Arial" w:hAnsi="Arial" w:cs="Arial"/>
                <w:sz w:val="24"/>
                <w:szCs w:val="24"/>
              </w:rPr>
              <w:t>Plans (Revision C) dated 19/08/24:</w:t>
            </w:r>
            <w:r w:rsidR="00476EFD" w:rsidRPr="00476EFD">
              <w:rPr>
                <w:rFonts w:ascii="Arial" w:hAnsi="Arial" w:cs="Arial"/>
                <w:sz w:val="24"/>
                <w:szCs w:val="24"/>
              </w:rPr>
              <w:t xml:space="preserve"> (</w:t>
            </w:r>
            <w:r w:rsidR="0042260B" w:rsidRPr="00476EFD">
              <w:rPr>
                <w:rFonts w:ascii="Arial" w:hAnsi="Arial" w:cs="Arial"/>
                <w:sz w:val="24"/>
                <w:szCs w:val="24"/>
              </w:rPr>
              <w:t>Site Layout</w:t>
            </w:r>
            <w:r w:rsidRPr="00476EFD">
              <w:rPr>
                <w:rFonts w:ascii="Arial" w:hAnsi="Arial" w:cs="Arial"/>
                <w:sz w:val="24"/>
                <w:szCs w:val="24"/>
              </w:rPr>
              <w:t xml:space="preserve"> Plan</w:t>
            </w:r>
            <w:r w:rsidR="0042260B" w:rsidRPr="00476EFD">
              <w:rPr>
                <w:rFonts w:ascii="Arial" w:hAnsi="Arial" w:cs="Arial"/>
                <w:sz w:val="24"/>
                <w:szCs w:val="24"/>
              </w:rPr>
              <w:t xml:space="preserve">; Floor Plan; Equipment </w:t>
            </w:r>
            <w:proofErr w:type="spellStart"/>
            <w:r w:rsidR="0042260B" w:rsidRPr="00476EFD">
              <w:rPr>
                <w:rFonts w:ascii="Arial" w:hAnsi="Arial" w:cs="Arial"/>
                <w:sz w:val="24"/>
                <w:szCs w:val="24"/>
              </w:rPr>
              <w:t>Fitout</w:t>
            </w:r>
            <w:proofErr w:type="spellEnd"/>
            <w:r w:rsidR="0042260B" w:rsidRPr="00476EFD">
              <w:rPr>
                <w:rFonts w:ascii="Arial" w:hAnsi="Arial" w:cs="Arial"/>
                <w:sz w:val="24"/>
                <w:szCs w:val="24"/>
              </w:rPr>
              <w:t xml:space="preserve"> Plan </w:t>
            </w:r>
            <w:r w:rsidR="00476EFD" w:rsidRPr="00476EFD">
              <w:rPr>
                <w:rFonts w:ascii="Arial" w:hAnsi="Arial" w:cs="Arial"/>
                <w:sz w:val="24"/>
                <w:szCs w:val="24"/>
              </w:rPr>
              <w:t xml:space="preserve">&amp; </w:t>
            </w:r>
            <w:r w:rsidR="0042260B" w:rsidRPr="00476EFD">
              <w:rPr>
                <w:rFonts w:ascii="Arial" w:hAnsi="Arial" w:cs="Arial"/>
                <w:sz w:val="24"/>
                <w:szCs w:val="24"/>
              </w:rPr>
              <w:t>Truck Movement Plan</w:t>
            </w:r>
            <w:r w:rsidR="00476EFD">
              <w:rPr>
                <w:rFonts w:ascii="Arial" w:hAnsi="Arial" w:cs="Arial"/>
                <w:sz w:val="24"/>
                <w:szCs w:val="24"/>
              </w:rPr>
              <w:t>)</w:t>
            </w:r>
            <w:r w:rsidR="0042260B" w:rsidRPr="00476EFD">
              <w:rPr>
                <w:rFonts w:ascii="Arial" w:hAnsi="Arial" w:cs="Arial"/>
                <w:sz w:val="24"/>
                <w:szCs w:val="24"/>
              </w:rPr>
              <w:t xml:space="preserve"> </w:t>
            </w:r>
          </w:p>
          <w:p w14:paraId="2F8576A1" w14:textId="77777777" w:rsidR="00C40FAC" w:rsidRDefault="00C40FAC" w:rsidP="00476EFD">
            <w:pPr>
              <w:pStyle w:val="ListParagraph"/>
              <w:numPr>
                <w:ilvl w:val="0"/>
                <w:numId w:val="2"/>
              </w:numPr>
              <w:spacing w:before="120" w:after="120"/>
              <w:ind w:left="316"/>
              <w:rPr>
                <w:rFonts w:ascii="Arial" w:hAnsi="Arial" w:cs="Arial"/>
                <w:sz w:val="24"/>
                <w:szCs w:val="24"/>
              </w:rPr>
            </w:pPr>
            <w:r w:rsidRPr="00476EFD">
              <w:rPr>
                <w:rFonts w:ascii="Arial" w:hAnsi="Arial" w:cs="Arial"/>
                <w:sz w:val="24"/>
                <w:szCs w:val="24"/>
              </w:rPr>
              <w:t xml:space="preserve">Attachment C: </w:t>
            </w:r>
            <w:r w:rsidR="00BF4E36" w:rsidRPr="00476EFD">
              <w:rPr>
                <w:rFonts w:ascii="Arial" w:hAnsi="Arial" w:cs="Arial"/>
                <w:sz w:val="24"/>
                <w:szCs w:val="24"/>
              </w:rPr>
              <w:t>Albury Regional Job Precinct Master Plan (August 2023)</w:t>
            </w:r>
          </w:p>
          <w:p w14:paraId="5A9CCDAD" w14:textId="779E841E" w:rsidR="00476EFD" w:rsidRPr="00476EFD" w:rsidRDefault="00476EFD" w:rsidP="00476EFD">
            <w:pPr>
              <w:pStyle w:val="ListParagraph"/>
              <w:numPr>
                <w:ilvl w:val="0"/>
                <w:numId w:val="2"/>
              </w:numPr>
              <w:spacing w:before="120" w:after="120"/>
              <w:ind w:left="316"/>
              <w:rPr>
                <w:rFonts w:ascii="Arial" w:hAnsi="Arial" w:cs="Arial"/>
                <w:sz w:val="24"/>
                <w:szCs w:val="24"/>
              </w:rPr>
            </w:pPr>
            <w:r w:rsidRPr="00476EFD">
              <w:rPr>
                <w:rFonts w:ascii="Arial" w:hAnsi="Arial" w:cs="Arial"/>
                <w:sz w:val="24"/>
                <w:szCs w:val="24"/>
              </w:rPr>
              <w:t>Attachment D: Revised draft consent</w:t>
            </w:r>
          </w:p>
        </w:tc>
      </w:tr>
      <w:tr w:rsidR="009B4667" w:rsidRPr="000A620A" w14:paraId="2E34571B" w14:textId="77777777" w:rsidTr="00823C0F">
        <w:tc>
          <w:tcPr>
            <w:tcW w:w="3827" w:type="dxa"/>
            <w:shd w:val="clear" w:color="auto" w:fill="DEEAF6" w:themeFill="accent5" w:themeFillTint="33"/>
          </w:tcPr>
          <w:p w14:paraId="1E08C5D7" w14:textId="692BB292" w:rsidR="00962E4F" w:rsidRPr="000A620A" w:rsidRDefault="00D64B93" w:rsidP="00822734">
            <w:pPr>
              <w:spacing w:before="120" w:after="120"/>
              <w:rPr>
                <w:rFonts w:ascii="Arial" w:hAnsi="Arial" w:cs="Arial"/>
                <w:b/>
                <w:bCs/>
                <w:sz w:val="24"/>
                <w:szCs w:val="24"/>
              </w:rPr>
            </w:pPr>
            <w:r>
              <w:rPr>
                <w:rFonts w:ascii="Arial" w:hAnsi="Arial" w:cs="Arial"/>
                <w:b/>
                <w:bCs/>
                <w:sz w:val="24"/>
                <w:szCs w:val="24"/>
              </w:rPr>
              <w:t>Supplementary</w:t>
            </w:r>
            <w:r w:rsidR="009D3CDC">
              <w:rPr>
                <w:rFonts w:ascii="Arial" w:hAnsi="Arial" w:cs="Arial"/>
                <w:b/>
                <w:bCs/>
                <w:sz w:val="24"/>
                <w:szCs w:val="24"/>
              </w:rPr>
              <w:t xml:space="preserve"> </w:t>
            </w:r>
            <w:r w:rsidR="00962E4F" w:rsidRPr="000A620A">
              <w:rPr>
                <w:rFonts w:ascii="Arial" w:hAnsi="Arial" w:cs="Arial"/>
                <w:b/>
                <w:bCs/>
                <w:sz w:val="24"/>
                <w:szCs w:val="24"/>
              </w:rPr>
              <w:t>Report prepared by</w:t>
            </w:r>
          </w:p>
        </w:tc>
        <w:tc>
          <w:tcPr>
            <w:tcW w:w="5517" w:type="dxa"/>
          </w:tcPr>
          <w:p w14:paraId="519A7982" w14:textId="766CB2B9" w:rsidR="00962E4F" w:rsidRPr="000A620A" w:rsidRDefault="001A35B5" w:rsidP="00822734">
            <w:pPr>
              <w:spacing w:before="120" w:after="120"/>
              <w:rPr>
                <w:rFonts w:ascii="Arial" w:hAnsi="Arial" w:cs="Arial"/>
                <w:sz w:val="24"/>
                <w:szCs w:val="24"/>
              </w:rPr>
            </w:pPr>
            <w:proofErr w:type="spellStart"/>
            <w:r w:rsidRPr="000A620A">
              <w:rPr>
                <w:rFonts w:ascii="Arial" w:hAnsi="Arial" w:cs="Arial"/>
                <w:sz w:val="24"/>
                <w:szCs w:val="24"/>
              </w:rPr>
              <w:t>Bioplan</w:t>
            </w:r>
            <w:proofErr w:type="spellEnd"/>
            <w:r w:rsidR="008A4BD8">
              <w:rPr>
                <w:rFonts w:ascii="Arial" w:hAnsi="Arial" w:cs="Arial"/>
                <w:sz w:val="24"/>
                <w:szCs w:val="24"/>
              </w:rPr>
              <w:t xml:space="preserve"> Pty Ltd</w:t>
            </w:r>
          </w:p>
        </w:tc>
      </w:tr>
      <w:tr w:rsidR="009B4667" w:rsidRPr="000A620A" w14:paraId="2CF17937" w14:textId="77777777" w:rsidTr="00823C0F">
        <w:tc>
          <w:tcPr>
            <w:tcW w:w="3827" w:type="dxa"/>
            <w:shd w:val="clear" w:color="auto" w:fill="DEEAF6" w:themeFill="accent5" w:themeFillTint="33"/>
          </w:tcPr>
          <w:p w14:paraId="28FE6959" w14:textId="047C4272" w:rsidR="00962E4F" w:rsidRPr="000A620A" w:rsidRDefault="00D64B93" w:rsidP="00822734">
            <w:pPr>
              <w:spacing w:before="120" w:after="120"/>
              <w:rPr>
                <w:rFonts w:ascii="Arial" w:hAnsi="Arial" w:cs="Arial"/>
                <w:b/>
                <w:bCs/>
                <w:sz w:val="24"/>
                <w:szCs w:val="24"/>
              </w:rPr>
            </w:pPr>
            <w:r>
              <w:rPr>
                <w:rFonts w:ascii="Arial" w:hAnsi="Arial" w:cs="Arial"/>
                <w:b/>
                <w:bCs/>
                <w:sz w:val="24"/>
                <w:szCs w:val="24"/>
              </w:rPr>
              <w:t>Supplementary</w:t>
            </w:r>
            <w:r w:rsidR="00656662">
              <w:rPr>
                <w:rFonts w:ascii="Arial" w:hAnsi="Arial" w:cs="Arial"/>
                <w:b/>
                <w:bCs/>
                <w:sz w:val="24"/>
                <w:szCs w:val="24"/>
              </w:rPr>
              <w:t xml:space="preserve"> </w:t>
            </w:r>
            <w:r w:rsidR="00962E4F" w:rsidRPr="000A620A">
              <w:rPr>
                <w:rFonts w:ascii="Arial" w:hAnsi="Arial" w:cs="Arial"/>
                <w:b/>
                <w:bCs/>
                <w:sz w:val="24"/>
                <w:szCs w:val="24"/>
              </w:rPr>
              <w:t>Report date</w:t>
            </w:r>
          </w:p>
        </w:tc>
        <w:tc>
          <w:tcPr>
            <w:tcW w:w="5517" w:type="dxa"/>
          </w:tcPr>
          <w:p w14:paraId="431C3A32" w14:textId="37BC95E2" w:rsidR="00962E4F" w:rsidRPr="000A620A" w:rsidRDefault="00F91511" w:rsidP="00822734">
            <w:pPr>
              <w:spacing w:before="120" w:after="120"/>
              <w:rPr>
                <w:rFonts w:ascii="Arial" w:hAnsi="Arial" w:cs="Arial"/>
                <w:b/>
                <w:bCs/>
                <w:sz w:val="24"/>
                <w:szCs w:val="24"/>
              </w:rPr>
            </w:pPr>
            <w:r w:rsidRPr="00F91511">
              <w:rPr>
                <w:rFonts w:ascii="Arial" w:hAnsi="Arial" w:cs="Arial"/>
                <w:sz w:val="24"/>
                <w:szCs w:val="24"/>
              </w:rPr>
              <w:t xml:space="preserve">29 </w:t>
            </w:r>
            <w:r w:rsidR="002668E3" w:rsidRPr="00F91511">
              <w:rPr>
                <w:rFonts w:ascii="Arial" w:hAnsi="Arial" w:cs="Arial"/>
                <w:sz w:val="24"/>
                <w:szCs w:val="24"/>
              </w:rPr>
              <w:t>August 2024</w:t>
            </w:r>
          </w:p>
        </w:tc>
      </w:tr>
    </w:tbl>
    <w:p w14:paraId="5BED503D" w14:textId="3C4FEE7A" w:rsidR="000A620A" w:rsidRPr="004C0DAE" w:rsidRDefault="008455CE" w:rsidP="004C0DAE">
      <w:pPr>
        <w:spacing w:before="240" w:after="120"/>
        <w:rPr>
          <w:rFonts w:ascii="Arial" w:hAnsi="Arial" w:cs="Arial"/>
          <w:b/>
          <w:bCs/>
          <w:sz w:val="26"/>
          <w:szCs w:val="26"/>
        </w:rPr>
      </w:pPr>
      <w:r>
        <w:rPr>
          <w:rFonts w:ascii="Arial" w:hAnsi="Arial" w:cs="Arial"/>
          <w:b/>
          <w:bCs/>
          <w:sz w:val="26"/>
          <w:szCs w:val="26"/>
        </w:rPr>
        <w:lastRenderedPageBreak/>
        <w:t>1.</w:t>
      </w:r>
      <w:r>
        <w:rPr>
          <w:rFonts w:ascii="Arial" w:hAnsi="Arial" w:cs="Arial"/>
          <w:b/>
          <w:bCs/>
          <w:sz w:val="26"/>
          <w:szCs w:val="26"/>
        </w:rPr>
        <w:tab/>
      </w:r>
      <w:r w:rsidR="009D3CDC">
        <w:rPr>
          <w:rFonts w:ascii="Arial" w:hAnsi="Arial" w:cs="Arial"/>
          <w:b/>
          <w:bCs/>
          <w:sz w:val="26"/>
          <w:szCs w:val="26"/>
        </w:rPr>
        <w:t>BACKGROUND</w:t>
      </w:r>
    </w:p>
    <w:p w14:paraId="0E82FEF1" w14:textId="5922008E" w:rsidR="008455CE" w:rsidRPr="008455CE" w:rsidRDefault="008455CE" w:rsidP="0044173F">
      <w:pPr>
        <w:spacing w:after="120"/>
        <w:jc w:val="both"/>
        <w:rPr>
          <w:rFonts w:ascii="Arial" w:hAnsi="Arial" w:cs="Arial"/>
          <w:b/>
          <w:bCs/>
          <w:sz w:val="24"/>
          <w:szCs w:val="24"/>
        </w:rPr>
      </w:pPr>
      <w:r w:rsidRPr="008455CE">
        <w:rPr>
          <w:rFonts w:ascii="Arial" w:hAnsi="Arial" w:cs="Arial"/>
          <w:b/>
          <w:bCs/>
          <w:sz w:val="24"/>
          <w:szCs w:val="24"/>
        </w:rPr>
        <w:t>1.1</w:t>
      </w:r>
      <w:r w:rsidRPr="008455CE">
        <w:rPr>
          <w:rFonts w:ascii="Arial" w:hAnsi="Arial" w:cs="Arial"/>
          <w:b/>
          <w:bCs/>
          <w:sz w:val="24"/>
          <w:szCs w:val="24"/>
        </w:rPr>
        <w:tab/>
        <w:t>Panel Briefing</w:t>
      </w:r>
    </w:p>
    <w:p w14:paraId="63446FD9" w14:textId="024BD1B5" w:rsidR="00656662" w:rsidRDefault="00656662" w:rsidP="0044173F">
      <w:pPr>
        <w:spacing w:after="120"/>
        <w:jc w:val="both"/>
        <w:rPr>
          <w:rFonts w:ascii="Arial" w:hAnsi="Arial" w:cs="Arial"/>
          <w:sz w:val="24"/>
          <w:szCs w:val="24"/>
        </w:rPr>
      </w:pPr>
      <w:r>
        <w:rPr>
          <w:rFonts w:ascii="Arial" w:hAnsi="Arial" w:cs="Arial"/>
          <w:sz w:val="24"/>
          <w:szCs w:val="24"/>
        </w:rPr>
        <w:t xml:space="preserve">Following the Panel Briefing of </w:t>
      </w:r>
      <w:r w:rsidR="001118E8">
        <w:rPr>
          <w:rFonts w:ascii="Arial" w:hAnsi="Arial" w:cs="Arial"/>
          <w:sz w:val="24"/>
          <w:szCs w:val="24"/>
        </w:rPr>
        <w:t>Wednesday,</w:t>
      </w:r>
      <w:r w:rsidRPr="00656662">
        <w:rPr>
          <w:rFonts w:ascii="Arial" w:hAnsi="Arial" w:cs="Arial"/>
          <w:sz w:val="24"/>
          <w:szCs w:val="24"/>
        </w:rPr>
        <w:t xml:space="preserve"> </w:t>
      </w:r>
      <w:r w:rsidR="001118E8">
        <w:rPr>
          <w:rFonts w:ascii="Arial" w:hAnsi="Arial" w:cs="Arial"/>
          <w:sz w:val="24"/>
          <w:szCs w:val="24"/>
        </w:rPr>
        <w:t>3</w:t>
      </w:r>
      <w:r w:rsidRPr="00656662">
        <w:rPr>
          <w:rFonts w:ascii="Arial" w:hAnsi="Arial" w:cs="Arial"/>
          <w:sz w:val="24"/>
          <w:szCs w:val="24"/>
        </w:rPr>
        <w:t>1</w:t>
      </w:r>
      <w:r w:rsidR="001118E8">
        <w:rPr>
          <w:rFonts w:ascii="Arial" w:hAnsi="Arial" w:cs="Arial"/>
          <w:sz w:val="24"/>
          <w:szCs w:val="24"/>
        </w:rPr>
        <w:t xml:space="preserve"> July 2024</w:t>
      </w:r>
      <w:r>
        <w:rPr>
          <w:rFonts w:ascii="Arial" w:hAnsi="Arial" w:cs="Arial"/>
          <w:sz w:val="24"/>
          <w:szCs w:val="24"/>
        </w:rPr>
        <w:t xml:space="preserve"> </w:t>
      </w:r>
      <w:r w:rsidR="009D3CDC">
        <w:rPr>
          <w:rFonts w:ascii="Arial" w:hAnsi="Arial" w:cs="Arial"/>
          <w:sz w:val="24"/>
          <w:szCs w:val="24"/>
        </w:rPr>
        <w:t>the following next steps were identified:</w:t>
      </w:r>
    </w:p>
    <w:p w14:paraId="372E2737" w14:textId="339D70C6" w:rsidR="00DF7F4D" w:rsidRDefault="00DF7F4D" w:rsidP="00DF7F4D">
      <w:pPr>
        <w:spacing w:after="120"/>
        <w:ind w:left="567"/>
        <w:jc w:val="both"/>
        <w:rPr>
          <w:rFonts w:ascii="Arial" w:hAnsi="Arial" w:cs="Arial"/>
          <w:i/>
          <w:iCs/>
          <w:sz w:val="24"/>
          <w:szCs w:val="24"/>
        </w:rPr>
      </w:pPr>
      <w:r>
        <w:rPr>
          <w:rFonts w:ascii="Arial" w:hAnsi="Arial" w:cs="Arial"/>
          <w:i/>
          <w:iCs/>
          <w:sz w:val="24"/>
          <w:szCs w:val="24"/>
        </w:rPr>
        <w:t xml:space="preserve">The Panel believed there was insufficient information and consideration of impacts provided in the assessment report </w:t>
      </w:r>
      <w:r w:rsidRPr="00DF7F4D">
        <w:rPr>
          <w:rFonts w:ascii="Arial" w:hAnsi="Arial" w:cs="Arial"/>
          <w:i/>
          <w:iCs/>
          <w:sz w:val="24"/>
          <w:szCs w:val="24"/>
        </w:rPr>
        <w:t>to enable it to carry out its decision-making functions under Section 4.16 of the</w:t>
      </w:r>
      <w:r>
        <w:rPr>
          <w:rFonts w:ascii="Arial" w:hAnsi="Arial" w:cs="Arial"/>
          <w:i/>
          <w:iCs/>
          <w:sz w:val="24"/>
          <w:szCs w:val="24"/>
        </w:rPr>
        <w:t xml:space="preserve"> </w:t>
      </w:r>
      <w:r w:rsidRPr="00DF7F4D">
        <w:rPr>
          <w:rFonts w:ascii="Arial" w:hAnsi="Arial" w:cs="Arial"/>
          <w:i/>
          <w:iCs/>
          <w:sz w:val="24"/>
          <w:szCs w:val="24"/>
        </w:rPr>
        <w:t>Environmental Planning and Assessment Act, 1979.</w:t>
      </w:r>
    </w:p>
    <w:p w14:paraId="3F8FED25" w14:textId="46E204BB" w:rsidR="00DF7F4D" w:rsidRPr="00DF7F4D" w:rsidRDefault="00DF7F4D" w:rsidP="00DF7F4D">
      <w:pPr>
        <w:spacing w:after="120"/>
        <w:ind w:left="567"/>
        <w:jc w:val="both"/>
        <w:rPr>
          <w:rFonts w:ascii="Arial" w:hAnsi="Arial" w:cs="Arial"/>
          <w:i/>
          <w:iCs/>
          <w:sz w:val="24"/>
          <w:szCs w:val="24"/>
        </w:rPr>
      </w:pPr>
      <w:r w:rsidRPr="00DF7F4D">
        <w:rPr>
          <w:rFonts w:ascii="Arial" w:hAnsi="Arial" w:cs="Arial"/>
          <w:i/>
          <w:iCs/>
          <w:sz w:val="24"/>
          <w:szCs w:val="24"/>
        </w:rPr>
        <w:t>Consequently, the Panel agreed to defer the determination of the matter until the required information is</w:t>
      </w:r>
      <w:r>
        <w:rPr>
          <w:rFonts w:ascii="Arial" w:hAnsi="Arial" w:cs="Arial"/>
          <w:i/>
          <w:iCs/>
          <w:sz w:val="24"/>
          <w:szCs w:val="24"/>
        </w:rPr>
        <w:t xml:space="preserve"> </w:t>
      </w:r>
      <w:r w:rsidRPr="00DF7F4D">
        <w:rPr>
          <w:rFonts w:ascii="Arial" w:hAnsi="Arial" w:cs="Arial"/>
          <w:i/>
          <w:iCs/>
          <w:sz w:val="24"/>
          <w:szCs w:val="24"/>
        </w:rPr>
        <w:t>provided by the applicant and an addendum to the assessment report completed by Council’s consultant</w:t>
      </w:r>
      <w:r>
        <w:rPr>
          <w:rFonts w:ascii="Arial" w:hAnsi="Arial" w:cs="Arial"/>
          <w:i/>
          <w:iCs/>
          <w:sz w:val="24"/>
          <w:szCs w:val="24"/>
        </w:rPr>
        <w:t xml:space="preserve"> </w:t>
      </w:r>
      <w:r w:rsidRPr="00DF7F4D">
        <w:rPr>
          <w:rFonts w:ascii="Arial" w:hAnsi="Arial" w:cs="Arial"/>
          <w:i/>
          <w:iCs/>
          <w:sz w:val="24"/>
          <w:szCs w:val="24"/>
        </w:rPr>
        <w:t>assessment planner. The additional information required comprises:</w:t>
      </w:r>
    </w:p>
    <w:p w14:paraId="5DA46259" w14:textId="39A351E0" w:rsidR="00DF7F4D" w:rsidRPr="00DF7F4D" w:rsidRDefault="00DF7F4D" w:rsidP="007D470F">
      <w:pPr>
        <w:pStyle w:val="ListParagraph"/>
        <w:numPr>
          <w:ilvl w:val="0"/>
          <w:numId w:val="12"/>
        </w:numPr>
        <w:spacing w:after="120"/>
        <w:ind w:left="1134"/>
        <w:jc w:val="both"/>
        <w:rPr>
          <w:rFonts w:ascii="Arial" w:hAnsi="Arial" w:cs="Arial"/>
          <w:i/>
          <w:iCs/>
          <w:sz w:val="24"/>
          <w:szCs w:val="24"/>
        </w:rPr>
      </w:pPr>
      <w:r w:rsidRPr="00DF7F4D">
        <w:rPr>
          <w:rFonts w:ascii="Arial" w:hAnsi="Arial" w:cs="Arial"/>
          <w:i/>
          <w:iCs/>
          <w:sz w:val="24"/>
          <w:szCs w:val="24"/>
        </w:rPr>
        <w:t>An expanded explanation regarding the use and operation of the proposed building (including delivery arrangements and location, the management of lighting, car parking, delivery hours, hours of operation etc)</w:t>
      </w:r>
    </w:p>
    <w:p w14:paraId="065DD2A4" w14:textId="4988BF30" w:rsidR="00DF7F4D" w:rsidRPr="00DF7F4D" w:rsidRDefault="00DF7F4D" w:rsidP="007D470F">
      <w:pPr>
        <w:pStyle w:val="ListParagraph"/>
        <w:numPr>
          <w:ilvl w:val="0"/>
          <w:numId w:val="12"/>
        </w:numPr>
        <w:spacing w:after="120"/>
        <w:ind w:left="1134"/>
        <w:jc w:val="both"/>
        <w:rPr>
          <w:rFonts w:ascii="Arial" w:hAnsi="Arial" w:cs="Arial"/>
          <w:i/>
          <w:iCs/>
          <w:sz w:val="24"/>
          <w:szCs w:val="24"/>
        </w:rPr>
      </w:pPr>
      <w:r w:rsidRPr="00DF7F4D">
        <w:rPr>
          <w:rFonts w:ascii="Arial" w:hAnsi="Arial" w:cs="Arial"/>
          <w:i/>
          <w:iCs/>
          <w:sz w:val="24"/>
          <w:szCs w:val="24"/>
        </w:rPr>
        <w:t>Indicative drawings of the proposed process undertaken within the building (flow diagram).</w:t>
      </w:r>
    </w:p>
    <w:p w14:paraId="62E7F55F" w14:textId="66CB392B" w:rsidR="00DF7F4D" w:rsidRPr="00DF7F4D" w:rsidRDefault="00DF7F4D" w:rsidP="007D470F">
      <w:pPr>
        <w:pStyle w:val="ListParagraph"/>
        <w:numPr>
          <w:ilvl w:val="0"/>
          <w:numId w:val="12"/>
        </w:numPr>
        <w:spacing w:after="120"/>
        <w:ind w:left="1134"/>
        <w:jc w:val="both"/>
        <w:rPr>
          <w:rFonts w:ascii="Arial" w:hAnsi="Arial" w:cs="Arial"/>
          <w:i/>
          <w:iCs/>
          <w:sz w:val="24"/>
          <w:szCs w:val="24"/>
        </w:rPr>
      </w:pPr>
      <w:r w:rsidRPr="00DF7F4D">
        <w:rPr>
          <w:rFonts w:ascii="Arial" w:hAnsi="Arial" w:cs="Arial"/>
          <w:i/>
          <w:iCs/>
          <w:sz w:val="24"/>
          <w:szCs w:val="24"/>
        </w:rPr>
        <w:t>Having regard to the operational aspects of the proposal above, a qualitative assessment of potential traffic, noise and process water (if any) impacts. Where relevant, the response should reference any strategic impact analysis undertaken in support of the Hub.</w:t>
      </w:r>
    </w:p>
    <w:p w14:paraId="77BD2163" w14:textId="1D5D2208" w:rsidR="00DF7F4D" w:rsidRPr="00DF7F4D" w:rsidRDefault="00DF7F4D" w:rsidP="007D470F">
      <w:pPr>
        <w:pStyle w:val="ListParagraph"/>
        <w:numPr>
          <w:ilvl w:val="0"/>
          <w:numId w:val="12"/>
        </w:numPr>
        <w:spacing w:after="120"/>
        <w:ind w:left="1134"/>
        <w:jc w:val="both"/>
        <w:rPr>
          <w:rFonts w:ascii="Arial" w:hAnsi="Arial" w:cs="Arial"/>
          <w:i/>
          <w:iCs/>
          <w:sz w:val="24"/>
          <w:szCs w:val="24"/>
        </w:rPr>
      </w:pPr>
      <w:r w:rsidRPr="00DF7F4D">
        <w:rPr>
          <w:rFonts w:ascii="Arial" w:hAnsi="Arial" w:cs="Arial"/>
          <w:i/>
          <w:iCs/>
          <w:sz w:val="24"/>
          <w:szCs w:val="24"/>
        </w:rPr>
        <w:t>Consideration of end of trip facilities.</w:t>
      </w:r>
    </w:p>
    <w:p w14:paraId="2DB6D80A" w14:textId="18EF469B" w:rsidR="00DF7F4D" w:rsidRPr="00DF7F4D" w:rsidRDefault="00DF7F4D" w:rsidP="007D470F">
      <w:pPr>
        <w:pStyle w:val="ListParagraph"/>
        <w:numPr>
          <w:ilvl w:val="0"/>
          <w:numId w:val="12"/>
        </w:numPr>
        <w:spacing w:after="120"/>
        <w:ind w:left="1134"/>
        <w:jc w:val="both"/>
        <w:rPr>
          <w:rFonts w:ascii="Arial" w:hAnsi="Arial" w:cs="Arial"/>
          <w:i/>
          <w:iCs/>
          <w:sz w:val="24"/>
          <w:szCs w:val="24"/>
        </w:rPr>
      </w:pPr>
      <w:r w:rsidRPr="00DF7F4D">
        <w:rPr>
          <w:rFonts w:ascii="Arial" w:hAnsi="Arial" w:cs="Arial"/>
          <w:i/>
          <w:iCs/>
          <w:sz w:val="24"/>
          <w:szCs w:val="24"/>
        </w:rPr>
        <w:t>Details of the proposed capture, harvesting and re-use of stormwater.</w:t>
      </w:r>
    </w:p>
    <w:p w14:paraId="1C42D142" w14:textId="2E74568A" w:rsidR="00DF7F4D" w:rsidRPr="00DF7F4D" w:rsidRDefault="00DF7F4D" w:rsidP="007D470F">
      <w:pPr>
        <w:pStyle w:val="ListParagraph"/>
        <w:numPr>
          <w:ilvl w:val="0"/>
          <w:numId w:val="12"/>
        </w:numPr>
        <w:spacing w:after="120"/>
        <w:ind w:left="1134"/>
        <w:jc w:val="both"/>
        <w:rPr>
          <w:rFonts w:ascii="Arial" w:hAnsi="Arial" w:cs="Arial"/>
          <w:i/>
          <w:iCs/>
          <w:sz w:val="24"/>
          <w:szCs w:val="24"/>
        </w:rPr>
      </w:pPr>
      <w:r w:rsidRPr="00DF7F4D">
        <w:rPr>
          <w:rFonts w:ascii="Arial" w:hAnsi="Arial" w:cs="Arial"/>
          <w:i/>
          <w:iCs/>
          <w:sz w:val="24"/>
          <w:szCs w:val="24"/>
        </w:rPr>
        <w:t>A revised instrument of consent if applicable.</w:t>
      </w:r>
    </w:p>
    <w:p w14:paraId="63199EB1" w14:textId="3C72CB11" w:rsidR="009D3CDC" w:rsidRPr="00846A37" w:rsidRDefault="009D3CDC" w:rsidP="00846A37">
      <w:pPr>
        <w:spacing w:after="120"/>
        <w:jc w:val="both"/>
        <w:rPr>
          <w:rFonts w:ascii="Arial" w:hAnsi="Arial" w:cs="Arial"/>
          <w:sz w:val="24"/>
          <w:szCs w:val="24"/>
        </w:rPr>
      </w:pPr>
      <w:r w:rsidRPr="00846A37">
        <w:rPr>
          <w:rFonts w:ascii="Arial" w:hAnsi="Arial" w:cs="Arial"/>
          <w:sz w:val="24"/>
          <w:szCs w:val="24"/>
        </w:rPr>
        <w:t xml:space="preserve">It </w:t>
      </w:r>
      <w:r w:rsidR="00846A37" w:rsidRPr="00846A37">
        <w:rPr>
          <w:rFonts w:ascii="Arial" w:hAnsi="Arial" w:cs="Arial"/>
          <w:sz w:val="24"/>
          <w:szCs w:val="24"/>
        </w:rPr>
        <w:t>is anticipated that the P</w:t>
      </w:r>
      <w:r w:rsidRPr="00846A37">
        <w:rPr>
          <w:rFonts w:ascii="Arial" w:hAnsi="Arial" w:cs="Arial"/>
          <w:sz w:val="24"/>
          <w:szCs w:val="24"/>
        </w:rPr>
        <w:t xml:space="preserve">anel will </w:t>
      </w:r>
      <w:r w:rsidR="00846A37">
        <w:rPr>
          <w:rFonts w:ascii="Arial" w:hAnsi="Arial" w:cs="Arial"/>
          <w:sz w:val="24"/>
          <w:szCs w:val="24"/>
        </w:rPr>
        <w:t xml:space="preserve">subsequently </w:t>
      </w:r>
      <w:r w:rsidRPr="00846A37">
        <w:rPr>
          <w:rFonts w:ascii="Arial" w:hAnsi="Arial" w:cs="Arial"/>
          <w:sz w:val="24"/>
          <w:szCs w:val="24"/>
        </w:rPr>
        <w:t>move to final determination of this matter once a supplementary assessment report including addendum information is received addressing the above.</w:t>
      </w:r>
    </w:p>
    <w:p w14:paraId="2C6933B6" w14:textId="04F473B7" w:rsidR="007D470F" w:rsidRPr="007D470F" w:rsidRDefault="007D470F" w:rsidP="007D470F">
      <w:pPr>
        <w:spacing w:before="240" w:after="120"/>
        <w:rPr>
          <w:rFonts w:ascii="Arial" w:hAnsi="Arial" w:cs="Arial"/>
          <w:b/>
          <w:bCs/>
          <w:sz w:val="26"/>
          <w:szCs w:val="26"/>
        </w:rPr>
      </w:pPr>
      <w:r w:rsidRPr="007D470F">
        <w:rPr>
          <w:rFonts w:ascii="Arial" w:hAnsi="Arial" w:cs="Arial"/>
          <w:b/>
          <w:bCs/>
          <w:sz w:val="26"/>
          <w:szCs w:val="26"/>
        </w:rPr>
        <w:t>2.</w:t>
      </w:r>
      <w:r w:rsidRPr="007D470F">
        <w:rPr>
          <w:rFonts w:ascii="Arial" w:hAnsi="Arial" w:cs="Arial"/>
          <w:b/>
          <w:bCs/>
          <w:sz w:val="26"/>
          <w:szCs w:val="26"/>
        </w:rPr>
        <w:tab/>
        <w:t>SUPPLEMENTARY MATTERS</w:t>
      </w:r>
    </w:p>
    <w:p w14:paraId="6F821549" w14:textId="36350E0F" w:rsidR="009D3CDC" w:rsidRDefault="009D3CDC" w:rsidP="0044173F">
      <w:pPr>
        <w:spacing w:after="120"/>
        <w:jc w:val="both"/>
        <w:rPr>
          <w:rFonts w:ascii="Arial" w:hAnsi="Arial" w:cs="Arial"/>
          <w:sz w:val="24"/>
          <w:szCs w:val="24"/>
        </w:rPr>
      </w:pPr>
      <w:r>
        <w:rPr>
          <w:rFonts w:ascii="Arial" w:hAnsi="Arial" w:cs="Arial"/>
          <w:sz w:val="24"/>
          <w:szCs w:val="24"/>
        </w:rPr>
        <w:t>The following Addendum Report seeks to address the supplementary matters raised by the Panel.</w:t>
      </w:r>
    </w:p>
    <w:p w14:paraId="10A54976" w14:textId="22AC4B90" w:rsidR="00BE086F" w:rsidRPr="007D470F" w:rsidRDefault="007D470F" w:rsidP="00BE086F">
      <w:pPr>
        <w:spacing w:after="120"/>
        <w:jc w:val="both"/>
        <w:rPr>
          <w:rFonts w:ascii="Arial" w:hAnsi="Arial" w:cs="Arial"/>
          <w:b/>
          <w:bCs/>
          <w:sz w:val="24"/>
          <w:szCs w:val="24"/>
        </w:rPr>
      </w:pPr>
      <w:r>
        <w:rPr>
          <w:rFonts w:ascii="Arial" w:hAnsi="Arial" w:cs="Arial"/>
          <w:b/>
          <w:bCs/>
          <w:sz w:val="24"/>
          <w:szCs w:val="24"/>
        </w:rPr>
        <w:t>2.1</w:t>
      </w:r>
      <w:r w:rsidR="008455CE">
        <w:rPr>
          <w:rFonts w:ascii="Arial" w:hAnsi="Arial" w:cs="Arial"/>
          <w:b/>
          <w:bCs/>
          <w:sz w:val="24"/>
          <w:szCs w:val="24"/>
        </w:rPr>
        <w:tab/>
      </w:r>
      <w:r w:rsidR="00846A37">
        <w:rPr>
          <w:rFonts w:ascii="Arial" w:hAnsi="Arial" w:cs="Arial"/>
          <w:b/>
          <w:bCs/>
          <w:sz w:val="24"/>
          <w:szCs w:val="24"/>
        </w:rPr>
        <w:t>Expanded explanation of use &amp; development</w:t>
      </w:r>
      <w:r w:rsidR="00BE086F" w:rsidRPr="007D470F">
        <w:rPr>
          <w:rFonts w:ascii="Arial" w:hAnsi="Arial" w:cs="Arial"/>
          <w:b/>
          <w:bCs/>
          <w:sz w:val="24"/>
          <w:szCs w:val="24"/>
        </w:rPr>
        <w:t xml:space="preserve"> </w:t>
      </w:r>
    </w:p>
    <w:p w14:paraId="4B9E1531" w14:textId="0348F3AC" w:rsidR="00846A37" w:rsidRDefault="008455CE" w:rsidP="00BE086F">
      <w:pPr>
        <w:spacing w:after="120"/>
        <w:jc w:val="both"/>
        <w:rPr>
          <w:rFonts w:ascii="Arial" w:hAnsi="Arial" w:cs="Arial"/>
          <w:sz w:val="24"/>
          <w:szCs w:val="24"/>
        </w:rPr>
      </w:pPr>
      <w:r>
        <w:rPr>
          <w:rFonts w:ascii="Arial" w:hAnsi="Arial" w:cs="Arial"/>
          <w:sz w:val="24"/>
          <w:szCs w:val="24"/>
        </w:rPr>
        <w:t>As previously reported, t</w:t>
      </w:r>
      <w:r w:rsidR="00BE086F" w:rsidRPr="00BE086F">
        <w:rPr>
          <w:rFonts w:ascii="Arial" w:hAnsi="Arial" w:cs="Arial"/>
          <w:sz w:val="24"/>
          <w:szCs w:val="24"/>
        </w:rPr>
        <w:t xml:space="preserve">he </w:t>
      </w:r>
      <w:r w:rsidR="00846A37" w:rsidRPr="00846A37">
        <w:rPr>
          <w:rFonts w:ascii="Arial" w:hAnsi="Arial" w:cs="Arial"/>
          <w:sz w:val="24"/>
          <w:szCs w:val="24"/>
        </w:rPr>
        <w:t>application seeks consent for the development of the land for an industrial building with ancillary offices, a hardstand area, and associated earthworks. The development is proposed to be located within the northern section of the property with the southern section to comprise a hard stand sealed area separated from the southern boundary by a stormwater bioretention swale. This area will be used for unloading and outdoor storage.</w:t>
      </w:r>
    </w:p>
    <w:p w14:paraId="32771450" w14:textId="41DA04E3" w:rsidR="00846A37" w:rsidRDefault="00846A37" w:rsidP="00BE086F">
      <w:pPr>
        <w:spacing w:after="120"/>
        <w:jc w:val="both"/>
        <w:rPr>
          <w:rFonts w:ascii="Arial" w:hAnsi="Arial" w:cs="Arial"/>
          <w:sz w:val="24"/>
          <w:szCs w:val="24"/>
        </w:rPr>
      </w:pPr>
      <w:r>
        <w:rPr>
          <w:rFonts w:ascii="Arial" w:hAnsi="Arial" w:cs="Arial"/>
          <w:sz w:val="24"/>
          <w:szCs w:val="24"/>
        </w:rPr>
        <w:t xml:space="preserve">More specifically </w:t>
      </w:r>
      <w:r w:rsidR="002842A7">
        <w:rPr>
          <w:rFonts w:ascii="Arial" w:hAnsi="Arial" w:cs="Arial"/>
          <w:sz w:val="24"/>
          <w:szCs w:val="24"/>
        </w:rPr>
        <w:t>it is</w:t>
      </w:r>
      <w:r>
        <w:rPr>
          <w:rFonts w:ascii="Arial" w:hAnsi="Arial" w:cs="Arial"/>
          <w:sz w:val="24"/>
          <w:szCs w:val="24"/>
        </w:rPr>
        <w:t xml:space="preserve"> intended that the building will </w:t>
      </w:r>
      <w:r w:rsidRPr="00846A37">
        <w:rPr>
          <w:rFonts w:ascii="Arial" w:hAnsi="Arial" w:cs="Arial"/>
          <w:sz w:val="24"/>
          <w:szCs w:val="24"/>
        </w:rPr>
        <w:t xml:space="preserve">be </w:t>
      </w:r>
      <w:r>
        <w:rPr>
          <w:rFonts w:ascii="Arial" w:hAnsi="Arial" w:cs="Arial"/>
          <w:sz w:val="24"/>
          <w:szCs w:val="24"/>
        </w:rPr>
        <w:t xml:space="preserve">occupied by a </w:t>
      </w:r>
      <w:r w:rsidRPr="00846A37">
        <w:rPr>
          <w:rFonts w:ascii="Arial" w:hAnsi="Arial" w:cs="Arial"/>
          <w:sz w:val="24"/>
          <w:szCs w:val="24"/>
        </w:rPr>
        <w:t xml:space="preserve">local steel manufacturer </w:t>
      </w:r>
      <w:r w:rsidR="00FD5A85">
        <w:rPr>
          <w:rFonts w:ascii="Arial" w:hAnsi="Arial" w:cs="Arial"/>
          <w:sz w:val="24"/>
          <w:szCs w:val="24"/>
        </w:rPr>
        <w:t xml:space="preserve">(LEED Steel) </w:t>
      </w:r>
      <w:r>
        <w:rPr>
          <w:rFonts w:ascii="Arial" w:hAnsi="Arial" w:cs="Arial"/>
          <w:sz w:val="24"/>
          <w:szCs w:val="24"/>
        </w:rPr>
        <w:t>who will be relocating from an existing site in South Albury to th</w:t>
      </w:r>
      <w:r w:rsidR="002842A7">
        <w:rPr>
          <w:rFonts w:ascii="Arial" w:hAnsi="Arial" w:cs="Arial"/>
          <w:sz w:val="24"/>
          <w:szCs w:val="24"/>
        </w:rPr>
        <w:t>is</w:t>
      </w:r>
      <w:r>
        <w:rPr>
          <w:rFonts w:ascii="Arial" w:hAnsi="Arial" w:cs="Arial"/>
          <w:sz w:val="24"/>
          <w:szCs w:val="24"/>
        </w:rPr>
        <w:t xml:space="preserve"> proposed larger premises in the </w:t>
      </w:r>
      <w:r w:rsidRPr="00846A37">
        <w:rPr>
          <w:rFonts w:ascii="Arial" w:hAnsi="Arial" w:cs="Arial"/>
          <w:sz w:val="24"/>
          <w:szCs w:val="24"/>
        </w:rPr>
        <w:t xml:space="preserve">newly establishing Albury NEXUS Regional </w:t>
      </w:r>
      <w:r w:rsidRPr="00846A37">
        <w:rPr>
          <w:rFonts w:ascii="Arial" w:hAnsi="Arial" w:cs="Arial"/>
          <w:sz w:val="24"/>
          <w:szCs w:val="24"/>
        </w:rPr>
        <w:lastRenderedPageBreak/>
        <w:t>Job Precinct (“NEXUS”)</w:t>
      </w:r>
      <w:r>
        <w:rPr>
          <w:rFonts w:ascii="Arial" w:hAnsi="Arial" w:cs="Arial"/>
          <w:sz w:val="24"/>
          <w:szCs w:val="24"/>
        </w:rPr>
        <w:t xml:space="preserve">. In summary the </w:t>
      </w:r>
      <w:r w:rsidR="002842A7">
        <w:rPr>
          <w:rFonts w:ascii="Arial" w:hAnsi="Arial" w:cs="Arial"/>
          <w:sz w:val="24"/>
          <w:szCs w:val="24"/>
        </w:rPr>
        <w:t xml:space="preserve">business involves </w:t>
      </w:r>
      <w:r w:rsidRPr="00846A37">
        <w:rPr>
          <w:rFonts w:ascii="Arial" w:hAnsi="Arial" w:cs="Arial"/>
          <w:sz w:val="24"/>
          <w:szCs w:val="24"/>
        </w:rPr>
        <w:t xml:space="preserve">design, manufacture, coating, packaging and distributing of </w:t>
      </w:r>
      <w:r w:rsidR="002842A7">
        <w:rPr>
          <w:rFonts w:ascii="Arial" w:hAnsi="Arial" w:cs="Arial"/>
          <w:sz w:val="24"/>
          <w:szCs w:val="24"/>
        </w:rPr>
        <w:t xml:space="preserve">various </w:t>
      </w:r>
      <w:r w:rsidRPr="00846A37">
        <w:rPr>
          <w:rFonts w:ascii="Arial" w:hAnsi="Arial" w:cs="Arial"/>
          <w:sz w:val="24"/>
          <w:szCs w:val="24"/>
        </w:rPr>
        <w:t>steel products. This includes a range of products such as</w:t>
      </w:r>
      <w:r w:rsidR="009728A1">
        <w:rPr>
          <w:rFonts w:ascii="Arial" w:hAnsi="Arial" w:cs="Arial"/>
          <w:sz w:val="24"/>
          <w:szCs w:val="24"/>
        </w:rPr>
        <w:t xml:space="preserve"> custom designed</w:t>
      </w:r>
      <w:r w:rsidRPr="00846A37">
        <w:rPr>
          <w:rFonts w:ascii="Arial" w:hAnsi="Arial" w:cs="Arial"/>
          <w:sz w:val="24"/>
          <w:szCs w:val="24"/>
        </w:rPr>
        <w:t xml:space="preserve"> structural steel, modular building frames, conveyors, platforms, stairs and ramping, weighbridges, pipes</w:t>
      </w:r>
      <w:r w:rsidR="009728A1">
        <w:rPr>
          <w:rFonts w:ascii="Arial" w:hAnsi="Arial" w:cs="Arial"/>
          <w:sz w:val="24"/>
          <w:szCs w:val="24"/>
        </w:rPr>
        <w:t xml:space="preserve">, </w:t>
      </w:r>
      <w:r w:rsidR="002842A7" w:rsidRPr="00846A37">
        <w:rPr>
          <w:rFonts w:ascii="Arial" w:hAnsi="Arial" w:cs="Arial"/>
          <w:sz w:val="24"/>
          <w:szCs w:val="24"/>
        </w:rPr>
        <w:t>industrial mixer bowls</w:t>
      </w:r>
      <w:r w:rsidR="009728A1">
        <w:rPr>
          <w:rFonts w:ascii="Arial" w:hAnsi="Arial" w:cs="Arial"/>
          <w:sz w:val="24"/>
          <w:szCs w:val="24"/>
        </w:rPr>
        <w:t xml:space="preserve"> and </w:t>
      </w:r>
      <w:r w:rsidR="009728A1" w:rsidRPr="009728A1">
        <w:rPr>
          <w:rFonts w:ascii="Arial" w:hAnsi="Arial" w:cs="Arial"/>
          <w:sz w:val="24"/>
          <w:szCs w:val="24"/>
        </w:rPr>
        <w:t>cable dispensing racks</w:t>
      </w:r>
      <w:r w:rsidRPr="00846A37">
        <w:rPr>
          <w:rFonts w:ascii="Arial" w:hAnsi="Arial" w:cs="Arial"/>
          <w:sz w:val="24"/>
          <w:szCs w:val="24"/>
        </w:rPr>
        <w:t>.</w:t>
      </w:r>
      <w:r w:rsidR="002842A7">
        <w:rPr>
          <w:rFonts w:ascii="Arial" w:hAnsi="Arial" w:cs="Arial"/>
          <w:sz w:val="24"/>
          <w:szCs w:val="24"/>
        </w:rPr>
        <w:t xml:space="preserve"> The business provides </w:t>
      </w:r>
      <w:r w:rsidR="002842A7" w:rsidRPr="002842A7">
        <w:rPr>
          <w:rFonts w:ascii="Arial" w:hAnsi="Arial" w:cs="Arial"/>
          <w:sz w:val="24"/>
          <w:szCs w:val="24"/>
        </w:rPr>
        <w:t xml:space="preserve">automated plate and beamline processing, bulk manufacturing, robotic welding and coating services. </w:t>
      </w:r>
    </w:p>
    <w:p w14:paraId="113E4153" w14:textId="22F7FCA8" w:rsidR="0067024A" w:rsidRDefault="0067024A" w:rsidP="0067024A">
      <w:pPr>
        <w:spacing w:after="120"/>
        <w:jc w:val="both"/>
        <w:rPr>
          <w:rFonts w:ascii="Arial" w:hAnsi="Arial" w:cs="Arial"/>
          <w:sz w:val="24"/>
          <w:szCs w:val="24"/>
        </w:rPr>
      </w:pPr>
      <w:r>
        <w:rPr>
          <w:rFonts w:ascii="Arial" w:hAnsi="Arial" w:cs="Arial"/>
          <w:sz w:val="24"/>
          <w:szCs w:val="24"/>
        </w:rPr>
        <w:t xml:space="preserve">The applicant provides the following commentary in respect of business </w:t>
      </w:r>
      <w:r w:rsidR="00FD5A85">
        <w:rPr>
          <w:rFonts w:ascii="Arial" w:hAnsi="Arial" w:cs="Arial"/>
          <w:sz w:val="24"/>
          <w:szCs w:val="24"/>
        </w:rPr>
        <w:t>operations</w:t>
      </w:r>
      <w:r>
        <w:rPr>
          <w:rFonts w:ascii="Arial" w:hAnsi="Arial" w:cs="Arial"/>
          <w:sz w:val="24"/>
          <w:szCs w:val="24"/>
        </w:rPr>
        <w:t>:</w:t>
      </w:r>
    </w:p>
    <w:p w14:paraId="1C5CC7C0" w14:textId="77777777" w:rsidR="0067024A" w:rsidRPr="009728A1" w:rsidRDefault="0067024A" w:rsidP="0067024A">
      <w:pPr>
        <w:spacing w:after="120"/>
        <w:ind w:left="426"/>
        <w:jc w:val="both"/>
        <w:rPr>
          <w:rFonts w:ascii="Arial" w:hAnsi="Arial" w:cs="Arial"/>
          <w:i/>
          <w:iCs/>
          <w:sz w:val="24"/>
          <w:szCs w:val="24"/>
        </w:rPr>
      </w:pPr>
      <w:r>
        <w:rPr>
          <w:rFonts w:ascii="Arial" w:hAnsi="Arial" w:cs="Arial"/>
          <w:i/>
          <w:iCs/>
          <w:sz w:val="24"/>
          <w:szCs w:val="24"/>
        </w:rPr>
        <w:t>“</w:t>
      </w:r>
      <w:r w:rsidRPr="009728A1">
        <w:rPr>
          <w:rFonts w:ascii="Arial" w:hAnsi="Arial" w:cs="Arial"/>
          <w:i/>
          <w:iCs/>
          <w:sz w:val="24"/>
          <w:szCs w:val="24"/>
        </w:rPr>
        <w:t>The business sources steel from a range of manufacturers which is delivered as either a plate or a beam and transforms the materials into purpose-built products and structures designed to the specifications of each client and end user.</w:t>
      </w:r>
    </w:p>
    <w:p w14:paraId="2E67C5E0" w14:textId="77777777" w:rsidR="0067024A" w:rsidRPr="009728A1" w:rsidRDefault="0067024A" w:rsidP="0067024A">
      <w:pPr>
        <w:spacing w:after="120"/>
        <w:ind w:left="426"/>
        <w:jc w:val="both"/>
        <w:rPr>
          <w:rFonts w:ascii="Arial" w:hAnsi="Arial" w:cs="Arial"/>
          <w:i/>
          <w:iCs/>
          <w:sz w:val="24"/>
          <w:szCs w:val="24"/>
        </w:rPr>
      </w:pPr>
      <w:r w:rsidRPr="009728A1">
        <w:rPr>
          <w:rFonts w:ascii="Arial" w:hAnsi="Arial" w:cs="Arial"/>
          <w:i/>
          <w:iCs/>
          <w:sz w:val="24"/>
          <w:szCs w:val="24"/>
        </w:rPr>
        <w:t>Raw materials, including steel/metal and associated input components are delivered to site and stored for the production and manufacture process.</w:t>
      </w:r>
    </w:p>
    <w:p w14:paraId="5E1EF3E5" w14:textId="77777777" w:rsidR="0067024A" w:rsidRPr="009728A1" w:rsidRDefault="0067024A" w:rsidP="0067024A">
      <w:pPr>
        <w:spacing w:after="120"/>
        <w:ind w:left="426"/>
        <w:jc w:val="both"/>
        <w:rPr>
          <w:rFonts w:ascii="Arial" w:hAnsi="Arial" w:cs="Arial"/>
          <w:i/>
          <w:iCs/>
          <w:sz w:val="24"/>
          <w:szCs w:val="24"/>
        </w:rPr>
      </w:pPr>
      <w:r w:rsidRPr="009728A1">
        <w:rPr>
          <w:rFonts w:ascii="Arial" w:hAnsi="Arial" w:cs="Arial"/>
          <w:i/>
          <w:iCs/>
          <w:sz w:val="24"/>
          <w:szCs w:val="24"/>
        </w:rPr>
        <w:t>All processing and manufacturing works will be undertaken within the building, utilising a variety of custom plant and equipment, including robotic components.</w:t>
      </w:r>
      <w:r>
        <w:rPr>
          <w:rFonts w:ascii="Arial" w:hAnsi="Arial" w:cs="Arial"/>
          <w:i/>
          <w:iCs/>
          <w:sz w:val="24"/>
          <w:szCs w:val="24"/>
        </w:rPr>
        <w:t>”</w:t>
      </w:r>
    </w:p>
    <w:p w14:paraId="3A982CA0" w14:textId="215E595A" w:rsidR="00253AF8" w:rsidRDefault="009728A1" w:rsidP="003474E4">
      <w:pPr>
        <w:spacing w:after="120"/>
        <w:jc w:val="both"/>
        <w:rPr>
          <w:rFonts w:ascii="Arial" w:hAnsi="Arial" w:cs="Arial"/>
          <w:sz w:val="24"/>
          <w:szCs w:val="24"/>
        </w:rPr>
      </w:pPr>
      <w:r>
        <w:rPr>
          <w:rFonts w:ascii="Arial" w:hAnsi="Arial" w:cs="Arial"/>
          <w:sz w:val="24"/>
          <w:szCs w:val="24"/>
        </w:rPr>
        <w:t xml:space="preserve">The business services a </w:t>
      </w:r>
      <w:r w:rsidRPr="009728A1">
        <w:rPr>
          <w:rFonts w:ascii="Arial" w:hAnsi="Arial" w:cs="Arial"/>
          <w:sz w:val="24"/>
          <w:szCs w:val="24"/>
        </w:rPr>
        <w:t>diverse portfolio of projects that spans across various markets and industries</w:t>
      </w:r>
      <w:r>
        <w:rPr>
          <w:rFonts w:ascii="Arial" w:hAnsi="Arial" w:cs="Arial"/>
          <w:sz w:val="24"/>
          <w:szCs w:val="24"/>
        </w:rPr>
        <w:t xml:space="preserve"> around the country including </w:t>
      </w:r>
      <w:r w:rsidRPr="009728A1">
        <w:rPr>
          <w:rFonts w:ascii="Arial" w:hAnsi="Arial" w:cs="Arial"/>
          <w:sz w:val="24"/>
          <w:szCs w:val="24"/>
        </w:rPr>
        <w:t xml:space="preserve">defence, government, mining, aquaculture and </w:t>
      </w:r>
      <w:r w:rsidR="00C674A3">
        <w:rPr>
          <w:rFonts w:ascii="Arial" w:hAnsi="Arial" w:cs="Arial"/>
          <w:sz w:val="24"/>
          <w:szCs w:val="24"/>
        </w:rPr>
        <w:t xml:space="preserve">the </w:t>
      </w:r>
      <w:r w:rsidR="00C674A3" w:rsidRPr="00C674A3">
        <w:rPr>
          <w:rFonts w:ascii="Arial" w:hAnsi="Arial" w:cs="Arial"/>
          <w:sz w:val="24"/>
          <w:szCs w:val="24"/>
        </w:rPr>
        <w:t>waste management and resource recovery sector</w:t>
      </w:r>
      <w:r>
        <w:rPr>
          <w:rFonts w:ascii="Arial" w:hAnsi="Arial" w:cs="Arial"/>
          <w:sz w:val="24"/>
          <w:szCs w:val="24"/>
        </w:rPr>
        <w:t>.</w:t>
      </w:r>
    </w:p>
    <w:p w14:paraId="3DC554BB" w14:textId="3FAD1B58" w:rsidR="00C674A3" w:rsidRPr="00C674A3" w:rsidRDefault="00C674A3" w:rsidP="003474E4">
      <w:pPr>
        <w:spacing w:after="120"/>
        <w:jc w:val="both"/>
        <w:rPr>
          <w:rFonts w:ascii="Arial" w:hAnsi="Arial" w:cs="Arial"/>
          <w:b/>
          <w:bCs/>
          <w:sz w:val="24"/>
          <w:szCs w:val="24"/>
        </w:rPr>
      </w:pPr>
      <w:r w:rsidRPr="00C674A3">
        <w:rPr>
          <w:rFonts w:ascii="Arial" w:hAnsi="Arial" w:cs="Arial"/>
          <w:b/>
          <w:bCs/>
          <w:sz w:val="24"/>
          <w:szCs w:val="24"/>
        </w:rPr>
        <w:t>2.</w:t>
      </w:r>
      <w:r w:rsidR="007D470F">
        <w:rPr>
          <w:rFonts w:ascii="Arial" w:hAnsi="Arial" w:cs="Arial"/>
          <w:b/>
          <w:bCs/>
          <w:sz w:val="24"/>
          <w:szCs w:val="24"/>
        </w:rPr>
        <w:t>2</w:t>
      </w:r>
      <w:r w:rsidRPr="00C674A3">
        <w:rPr>
          <w:rFonts w:ascii="Arial" w:hAnsi="Arial" w:cs="Arial"/>
          <w:b/>
          <w:bCs/>
          <w:sz w:val="24"/>
          <w:szCs w:val="24"/>
        </w:rPr>
        <w:tab/>
        <w:t>Layout of proposed process</w:t>
      </w:r>
    </w:p>
    <w:p w14:paraId="5B8EFE84" w14:textId="2DC1D279" w:rsidR="0067024A" w:rsidRDefault="00C674A3" w:rsidP="003474E4">
      <w:pPr>
        <w:spacing w:after="120"/>
        <w:jc w:val="both"/>
        <w:rPr>
          <w:rFonts w:ascii="Arial" w:hAnsi="Arial" w:cs="Arial"/>
          <w:sz w:val="24"/>
          <w:szCs w:val="24"/>
        </w:rPr>
      </w:pPr>
      <w:r>
        <w:rPr>
          <w:rFonts w:ascii="Arial" w:hAnsi="Arial" w:cs="Arial"/>
          <w:sz w:val="24"/>
          <w:szCs w:val="24"/>
        </w:rPr>
        <w:t xml:space="preserve">Attached at Appendix B </w:t>
      </w:r>
      <w:r w:rsidR="00476EFD">
        <w:rPr>
          <w:rFonts w:ascii="Arial" w:hAnsi="Arial" w:cs="Arial"/>
          <w:sz w:val="24"/>
          <w:szCs w:val="24"/>
        </w:rPr>
        <w:t xml:space="preserve">is a floor fit out plan </w:t>
      </w:r>
      <w:r>
        <w:rPr>
          <w:rFonts w:ascii="Arial" w:hAnsi="Arial" w:cs="Arial"/>
          <w:sz w:val="24"/>
          <w:szCs w:val="24"/>
        </w:rPr>
        <w:t>that indicate</w:t>
      </w:r>
      <w:r w:rsidR="00476EFD">
        <w:rPr>
          <w:rFonts w:ascii="Arial" w:hAnsi="Arial" w:cs="Arial"/>
          <w:sz w:val="24"/>
          <w:szCs w:val="24"/>
        </w:rPr>
        <w:t>s</w:t>
      </w:r>
      <w:r w:rsidRPr="00C674A3">
        <w:rPr>
          <w:rFonts w:ascii="Arial" w:hAnsi="Arial" w:cs="Arial"/>
          <w:sz w:val="24"/>
          <w:szCs w:val="24"/>
        </w:rPr>
        <w:t xml:space="preserve"> the proposed arrangement of plant and equipment</w:t>
      </w:r>
      <w:r>
        <w:rPr>
          <w:rFonts w:ascii="Arial" w:hAnsi="Arial" w:cs="Arial"/>
          <w:sz w:val="24"/>
          <w:szCs w:val="24"/>
        </w:rPr>
        <w:t xml:space="preserve"> within the </w:t>
      </w:r>
      <w:r w:rsidR="0067024A">
        <w:rPr>
          <w:rFonts w:ascii="Arial" w:hAnsi="Arial" w:cs="Arial"/>
          <w:sz w:val="24"/>
          <w:szCs w:val="24"/>
        </w:rPr>
        <w:t xml:space="preserve">main </w:t>
      </w:r>
      <w:r>
        <w:rPr>
          <w:rFonts w:ascii="Arial" w:hAnsi="Arial" w:cs="Arial"/>
          <w:sz w:val="24"/>
          <w:szCs w:val="24"/>
        </w:rPr>
        <w:t xml:space="preserve">building. </w:t>
      </w:r>
      <w:r w:rsidRPr="00C674A3">
        <w:rPr>
          <w:rFonts w:ascii="Arial" w:hAnsi="Arial" w:cs="Arial"/>
          <w:sz w:val="24"/>
          <w:szCs w:val="24"/>
        </w:rPr>
        <w:t xml:space="preserve">The internal area of the proposed building is divided into specific work zones, </w:t>
      </w:r>
      <w:r w:rsidR="0067024A">
        <w:rPr>
          <w:rFonts w:ascii="Arial" w:hAnsi="Arial" w:cs="Arial"/>
          <w:sz w:val="24"/>
          <w:szCs w:val="24"/>
        </w:rPr>
        <w:t>namely:</w:t>
      </w:r>
    </w:p>
    <w:p w14:paraId="4C254576" w14:textId="2F734994" w:rsidR="0067024A" w:rsidRDefault="0067024A" w:rsidP="0067024A">
      <w:pPr>
        <w:pStyle w:val="ListParagraph"/>
        <w:numPr>
          <w:ilvl w:val="0"/>
          <w:numId w:val="10"/>
        </w:numPr>
        <w:spacing w:after="120"/>
        <w:jc w:val="both"/>
        <w:rPr>
          <w:rFonts w:ascii="Arial" w:hAnsi="Arial" w:cs="Arial"/>
          <w:sz w:val="24"/>
          <w:szCs w:val="24"/>
        </w:rPr>
      </w:pPr>
      <w:r>
        <w:rPr>
          <w:rFonts w:ascii="Arial" w:hAnsi="Arial" w:cs="Arial"/>
          <w:sz w:val="24"/>
          <w:szCs w:val="24"/>
        </w:rPr>
        <w:t>“P</w:t>
      </w:r>
      <w:r w:rsidR="00C674A3" w:rsidRPr="0067024A">
        <w:rPr>
          <w:rFonts w:ascii="Arial" w:hAnsi="Arial" w:cs="Arial"/>
          <w:sz w:val="24"/>
          <w:szCs w:val="24"/>
        </w:rPr>
        <w:t>rocessing</w:t>
      </w:r>
      <w:r>
        <w:rPr>
          <w:rFonts w:ascii="Arial" w:hAnsi="Arial" w:cs="Arial"/>
          <w:sz w:val="24"/>
          <w:szCs w:val="24"/>
        </w:rPr>
        <w:t>”. This zone</w:t>
      </w:r>
      <w:r w:rsidR="00C674A3" w:rsidRPr="0067024A">
        <w:rPr>
          <w:rFonts w:ascii="Arial" w:hAnsi="Arial" w:cs="Arial"/>
          <w:sz w:val="24"/>
          <w:szCs w:val="24"/>
        </w:rPr>
        <w:t xml:space="preserve"> includes robotic welding and cutting components, along with components for rolling and cutting of steel to be utilised on manufacture of end products. </w:t>
      </w:r>
    </w:p>
    <w:p w14:paraId="299AC34F" w14:textId="136EE915" w:rsidR="0067024A" w:rsidRDefault="0067024A" w:rsidP="0067024A">
      <w:pPr>
        <w:pStyle w:val="ListParagraph"/>
        <w:numPr>
          <w:ilvl w:val="0"/>
          <w:numId w:val="10"/>
        </w:numPr>
        <w:spacing w:after="120"/>
        <w:jc w:val="both"/>
        <w:rPr>
          <w:rFonts w:ascii="Arial" w:hAnsi="Arial" w:cs="Arial"/>
          <w:sz w:val="24"/>
          <w:szCs w:val="24"/>
        </w:rPr>
      </w:pPr>
      <w:r>
        <w:rPr>
          <w:rFonts w:ascii="Arial" w:hAnsi="Arial" w:cs="Arial"/>
          <w:sz w:val="24"/>
          <w:szCs w:val="24"/>
        </w:rPr>
        <w:t>“M</w:t>
      </w:r>
      <w:r w:rsidR="00C674A3" w:rsidRPr="0067024A">
        <w:rPr>
          <w:rFonts w:ascii="Arial" w:hAnsi="Arial" w:cs="Arial"/>
          <w:sz w:val="24"/>
          <w:szCs w:val="24"/>
        </w:rPr>
        <w:t>anufacturing</w:t>
      </w:r>
      <w:r>
        <w:rPr>
          <w:rFonts w:ascii="Arial" w:hAnsi="Arial" w:cs="Arial"/>
          <w:sz w:val="24"/>
          <w:szCs w:val="24"/>
        </w:rPr>
        <w:t>”. This section of the building will</w:t>
      </w:r>
      <w:r w:rsidR="00C674A3" w:rsidRPr="0067024A">
        <w:rPr>
          <w:rFonts w:ascii="Arial" w:hAnsi="Arial" w:cs="Arial"/>
          <w:sz w:val="24"/>
          <w:szCs w:val="24"/>
        </w:rPr>
        <w:t xml:space="preserve"> comprise space for the manufacture of products utilising steel components in a production line format.</w:t>
      </w:r>
    </w:p>
    <w:p w14:paraId="585E084E" w14:textId="77777777" w:rsidR="0067024A" w:rsidRPr="0067024A" w:rsidRDefault="0067024A" w:rsidP="0067024A">
      <w:pPr>
        <w:pStyle w:val="ListParagraph"/>
        <w:numPr>
          <w:ilvl w:val="0"/>
          <w:numId w:val="10"/>
        </w:numPr>
        <w:spacing w:after="120"/>
        <w:jc w:val="both"/>
        <w:rPr>
          <w:rFonts w:ascii="Arial" w:hAnsi="Arial" w:cs="Arial"/>
          <w:sz w:val="24"/>
          <w:szCs w:val="24"/>
        </w:rPr>
      </w:pPr>
      <w:r>
        <w:rPr>
          <w:rFonts w:ascii="Arial" w:hAnsi="Arial" w:cs="Arial"/>
          <w:sz w:val="24"/>
          <w:szCs w:val="24"/>
        </w:rPr>
        <w:t xml:space="preserve">“Finishing &amp; Packaging”. </w:t>
      </w:r>
      <w:r w:rsidR="00C674A3" w:rsidRPr="0067024A">
        <w:rPr>
          <w:rFonts w:ascii="Arial" w:hAnsi="Arial" w:cs="Arial"/>
          <w:sz w:val="24"/>
          <w:szCs w:val="24"/>
        </w:rPr>
        <w:t xml:space="preserve"> The rear of the building will be utilised for sandblasting and coating components, which will be conducted within specially design booths within the main building. Components are then fed into the packaging and outgoing lines for delivery off-site</w:t>
      </w:r>
      <w:r w:rsidR="00C674A3" w:rsidRPr="0067024A">
        <w:rPr>
          <w:rFonts w:ascii="Arial" w:hAnsi="Arial" w:cs="Arial"/>
          <w:i/>
          <w:iCs/>
          <w:sz w:val="24"/>
          <w:szCs w:val="24"/>
        </w:rPr>
        <w:t>.</w:t>
      </w:r>
    </w:p>
    <w:p w14:paraId="00054614" w14:textId="4A713670" w:rsidR="00C674A3" w:rsidRDefault="0067024A" w:rsidP="003474E4">
      <w:pPr>
        <w:spacing w:after="120"/>
        <w:jc w:val="both"/>
        <w:rPr>
          <w:rFonts w:ascii="Arial" w:hAnsi="Arial" w:cs="Arial"/>
          <w:sz w:val="24"/>
          <w:szCs w:val="24"/>
        </w:rPr>
      </w:pPr>
      <w:r>
        <w:rPr>
          <w:rFonts w:ascii="Arial" w:hAnsi="Arial" w:cs="Arial"/>
          <w:sz w:val="24"/>
          <w:szCs w:val="24"/>
        </w:rPr>
        <w:t>The office area at the front of the building will include area for</w:t>
      </w:r>
      <w:r w:rsidRPr="0067024A">
        <w:rPr>
          <w:rFonts w:ascii="Arial" w:hAnsi="Arial" w:cs="Arial"/>
          <w:sz w:val="24"/>
          <w:szCs w:val="24"/>
        </w:rPr>
        <w:t xml:space="preserve"> product design and prototyping services</w:t>
      </w:r>
      <w:r>
        <w:rPr>
          <w:rFonts w:ascii="Arial" w:hAnsi="Arial" w:cs="Arial"/>
          <w:sz w:val="24"/>
          <w:szCs w:val="24"/>
        </w:rPr>
        <w:t xml:space="preserve">. This includes preparing </w:t>
      </w:r>
      <w:r w:rsidRPr="0067024A">
        <w:rPr>
          <w:rFonts w:ascii="Arial" w:hAnsi="Arial" w:cs="Arial"/>
          <w:sz w:val="24"/>
          <w:szCs w:val="24"/>
        </w:rPr>
        <w:t xml:space="preserve">product concepts </w:t>
      </w:r>
      <w:r>
        <w:rPr>
          <w:rFonts w:ascii="Arial" w:hAnsi="Arial" w:cs="Arial"/>
          <w:sz w:val="24"/>
          <w:szCs w:val="24"/>
        </w:rPr>
        <w:t xml:space="preserve">for </w:t>
      </w:r>
      <w:r w:rsidRPr="0067024A">
        <w:rPr>
          <w:rFonts w:ascii="Arial" w:hAnsi="Arial" w:cs="Arial"/>
          <w:sz w:val="24"/>
          <w:szCs w:val="24"/>
        </w:rPr>
        <w:t>production-ready solutions</w:t>
      </w:r>
      <w:r>
        <w:rPr>
          <w:rFonts w:ascii="Arial" w:hAnsi="Arial" w:cs="Arial"/>
          <w:sz w:val="24"/>
          <w:szCs w:val="24"/>
        </w:rPr>
        <w:t xml:space="preserve"> </w:t>
      </w:r>
      <w:r w:rsidR="00294266">
        <w:rPr>
          <w:rFonts w:ascii="Arial" w:hAnsi="Arial" w:cs="Arial"/>
          <w:sz w:val="24"/>
          <w:szCs w:val="24"/>
        </w:rPr>
        <w:t xml:space="preserve">with manufacturing files created for </w:t>
      </w:r>
      <w:r w:rsidR="00476EFD">
        <w:rPr>
          <w:rFonts w:ascii="Arial" w:hAnsi="Arial" w:cs="Arial"/>
          <w:sz w:val="24"/>
          <w:szCs w:val="24"/>
        </w:rPr>
        <w:t xml:space="preserve">various </w:t>
      </w:r>
      <w:r w:rsidR="00294266">
        <w:rPr>
          <w:rFonts w:ascii="Arial" w:hAnsi="Arial" w:cs="Arial"/>
          <w:sz w:val="24"/>
          <w:szCs w:val="24"/>
        </w:rPr>
        <w:t xml:space="preserve">products </w:t>
      </w:r>
      <w:r>
        <w:rPr>
          <w:rFonts w:ascii="Arial" w:hAnsi="Arial" w:cs="Arial"/>
          <w:sz w:val="24"/>
          <w:szCs w:val="24"/>
        </w:rPr>
        <w:t xml:space="preserve">ranging from </w:t>
      </w:r>
      <w:r w:rsidRPr="0067024A">
        <w:rPr>
          <w:rFonts w:ascii="Arial" w:hAnsi="Arial" w:cs="Arial"/>
          <w:sz w:val="24"/>
          <w:szCs w:val="24"/>
        </w:rPr>
        <w:t>small parts to complete manufacturing and assembly.</w:t>
      </w:r>
    </w:p>
    <w:p w14:paraId="5C13A714" w14:textId="6775B2E6" w:rsidR="0067024A" w:rsidRPr="000A3DE8" w:rsidRDefault="007D470F" w:rsidP="003474E4">
      <w:pPr>
        <w:spacing w:after="120"/>
        <w:jc w:val="both"/>
        <w:rPr>
          <w:rFonts w:ascii="Arial" w:hAnsi="Arial" w:cs="Arial"/>
          <w:b/>
          <w:bCs/>
          <w:sz w:val="24"/>
          <w:szCs w:val="24"/>
        </w:rPr>
      </w:pPr>
      <w:r>
        <w:rPr>
          <w:rFonts w:ascii="Arial" w:hAnsi="Arial" w:cs="Arial"/>
          <w:b/>
          <w:bCs/>
          <w:sz w:val="24"/>
          <w:szCs w:val="24"/>
        </w:rPr>
        <w:t>2.</w:t>
      </w:r>
      <w:r w:rsidR="00294266" w:rsidRPr="000A3DE8">
        <w:rPr>
          <w:rFonts w:ascii="Arial" w:hAnsi="Arial" w:cs="Arial"/>
          <w:b/>
          <w:bCs/>
          <w:sz w:val="24"/>
          <w:szCs w:val="24"/>
        </w:rPr>
        <w:t>3</w:t>
      </w:r>
      <w:r w:rsidR="00294266" w:rsidRPr="000A3DE8">
        <w:rPr>
          <w:rFonts w:ascii="Arial" w:hAnsi="Arial" w:cs="Arial"/>
          <w:b/>
          <w:bCs/>
          <w:sz w:val="24"/>
          <w:szCs w:val="24"/>
        </w:rPr>
        <w:tab/>
        <w:t>Qualitative Assessment</w:t>
      </w:r>
    </w:p>
    <w:p w14:paraId="308338AC" w14:textId="0F584E87" w:rsidR="009728A1" w:rsidRDefault="00AC7139" w:rsidP="003474E4">
      <w:pPr>
        <w:spacing w:after="120"/>
        <w:jc w:val="both"/>
        <w:rPr>
          <w:rFonts w:ascii="Arial" w:hAnsi="Arial" w:cs="Arial"/>
          <w:sz w:val="24"/>
          <w:szCs w:val="24"/>
        </w:rPr>
      </w:pPr>
      <w:r>
        <w:rPr>
          <w:rFonts w:ascii="Arial" w:hAnsi="Arial" w:cs="Arial"/>
          <w:sz w:val="24"/>
          <w:szCs w:val="24"/>
        </w:rPr>
        <w:t>In respect of Traffic &amp; Transport the applicant notes as follows:</w:t>
      </w:r>
    </w:p>
    <w:p w14:paraId="1697C213" w14:textId="5E765BFD" w:rsidR="00476EFD" w:rsidRDefault="00AC7139" w:rsidP="00AC7139">
      <w:pPr>
        <w:spacing w:after="120"/>
        <w:ind w:left="426"/>
        <w:jc w:val="both"/>
        <w:rPr>
          <w:rFonts w:ascii="Arial" w:hAnsi="Arial" w:cs="Arial"/>
          <w:i/>
          <w:iCs/>
          <w:sz w:val="24"/>
          <w:szCs w:val="24"/>
        </w:rPr>
      </w:pPr>
      <w:r>
        <w:rPr>
          <w:rFonts w:ascii="Arial" w:hAnsi="Arial" w:cs="Arial"/>
          <w:i/>
          <w:iCs/>
          <w:sz w:val="24"/>
          <w:szCs w:val="24"/>
        </w:rPr>
        <w:t>“</w:t>
      </w:r>
      <w:r w:rsidR="00476EFD" w:rsidRPr="00476EFD">
        <w:rPr>
          <w:rFonts w:ascii="Arial" w:hAnsi="Arial" w:cs="Arial"/>
          <w:i/>
          <w:iCs/>
          <w:sz w:val="24"/>
          <w:szCs w:val="24"/>
        </w:rPr>
        <w:t xml:space="preserve">The proposed activity sought for the site will generate movements to and from the site by way of passenger vehicles, for staff, and heavy vehicles for delivery and distribution of material. Passenger vehicles will be accommodated at the frontage of the site and enable visitors and staff to enter and exit through the office </w:t>
      </w:r>
      <w:r w:rsidR="00476EFD" w:rsidRPr="00476EFD">
        <w:rPr>
          <w:rFonts w:ascii="Arial" w:hAnsi="Arial" w:cs="Arial"/>
          <w:i/>
          <w:iCs/>
          <w:sz w:val="24"/>
          <w:szCs w:val="24"/>
        </w:rPr>
        <w:lastRenderedPageBreak/>
        <w:t>component of the building. Heavy vehicles will be directed to the rear of the site and circulate around the building in a forward direction.</w:t>
      </w:r>
    </w:p>
    <w:p w14:paraId="48F4B863" w14:textId="03741008" w:rsidR="00AC7139" w:rsidRDefault="00AC7139" w:rsidP="00AC7139">
      <w:pPr>
        <w:spacing w:after="120"/>
        <w:ind w:left="426"/>
        <w:jc w:val="both"/>
        <w:rPr>
          <w:rFonts w:ascii="Arial" w:hAnsi="Arial" w:cs="Arial"/>
          <w:i/>
          <w:iCs/>
          <w:sz w:val="24"/>
          <w:szCs w:val="24"/>
        </w:rPr>
      </w:pPr>
      <w:r w:rsidRPr="00AC7139">
        <w:rPr>
          <w:rFonts w:ascii="Arial" w:hAnsi="Arial" w:cs="Arial"/>
          <w:i/>
          <w:iCs/>
          <w:sz w:val="24"/>
          <w:szCs w:val="24"/>
        </w:rPr>
        <w:t>Deliveries to the site are expected to occur throughout the day, by a combination of rigid vehicles and semi-trailers who will travel along the primary freight network into the industrial estate of NEXUS to provide raw steel product to the premises. Similar-sized trucks will also distribute the products constructed on-site to the end user, which could be located anywhere across Australia.</w:t>
      </w:r>
    </w:p>
    <w:p w14:paraId="75720E9B" w14:textId="77777777" w:rsidR="00AC7139" w:rsidRPr="00AC7139" w:rsidRDefault="00AC7139" w:rsidP="00AC7139">
      <w:pPr>
        <w:spacing w:after="120"/>
        <w:ind w:left="426"/>
        <w:jc w:val="both"/>
        <w:rPr>
          <w:rFonts w:ascii="Arial" w:hAnsi="Arial" w:cs="Arial"/>
          <w:i/>
          <w:iCs/>
          <w:sz w:val="24"/>
          <w:szCs w:val="24"/>
        </w:rPr>
      </w:pPr>
      <w:r w:rsidRPr="00AC7139">
        <w:rPr>
          <w:rFonts w:ascii="Arial" w:hAnsi="Arial" w:cs="Arial"/>
          <w:i/>
          <w:iCs/>
          <w:sz w:val="24"/>
          <w:szCs w:val="24"/>
        </w:rPr>
        <w:t>Products will be packaged onto pallets where possible, or directly onto truck or utility vehicle trays where required.</w:t>
      </w:r>
    </w:p>
    <w:p w14:paraId="3F9A5039" w14:textId="77777777" w:rsidR="00AC7139" w:rsidRDefault="00AC7139" w:rsidP="00AC7139">
      <w:pPr>
        <w:spacing w:after="120"/>
        <w:ind w:left="426"/>
        <w:jc w:val="both"/>
        <w:rPr>
          <w:rFonts w:ascii="Arial" w:hAnsi="Arial" w:cs="Arial"/>
          <w:i/>
          <w:iCs/>
          <w:sz w:val="24"/>
          <w:szCs w:val="24"/>
        </w:rPr>
      </w:pPr>
      <w:r w:rsidRPr="00AC7139">
        <w:rPr>
          <w:rFonts w:ascii="Arial" w:hAnsi="Arial" w:cs="Arial"/>
          <w:i/>
          <w:iCs/>
          <w:sz w:val="24"/>
          <w:szCs w:val="24"/>
        </w:rPr>
        <w:t>An average of 6 to 10 truck movements are expected to occur from the site each day, though this may vary depending on the size and scale of each project.</w:t>
      </w:r>
    </w:p>
    <w:p w14:paraId="1BF47967" w14:textId="77EFF755" w:rsidR="00AC7139" w:rsidRPr="00AC7139" w:rsidRDefault="00AC7139" w:rsidP="00AC7139">
      <w:pPr>
        <w:spacing w:after="120"/>
        <w:ind w:left="426"/>
        <w:jc w:val="both"/>
        <w:rPr>
          <w:rFonts w:ascii="Arial" w:hAnsi="Arial" w:cs="Arial"/>
          <w:i/>
          <w:iCs/>
          <w:sz w:val="24"/>
          <w:szCs w:val="24"/>
        </w:rPr>
      </w:pPr>
      <w:r w:rsidRPr="00AC7139">
        <w:rPr>
          <w:rFonts w:ascii="Arial" w:hAnsi="Arial" w:cs="Arial"/>
          <w:i/>
          <w:iCs/>
          <w:sz w:val="24"/>
          <w:szCs w:val="24"/>
        </w:rPr>
        <w:t>Loading and unloading will occur at designated locations across the site and at suitable docking bays within the building. Typically, trucks will load and unload along the southern and northern aprons of</w:t>
      </w:r>
      <w:r w:rsidR="00722D94">
        <w:rPr>
          <w:rFonts w:ascii="Arial" w:hAnsi="Arial" w:cs="Arial"/>
          <w:i/>
          <w:iCs/>
          <w:sz w:val="24"/>
          <w:szCs w:val="24"/>
        </w:rPr>
        <w:t xml:space="preserve"> </w:t>
      </w:r>
      <w:r w:rsidRPr="00AC7139">
        <w:rPr>
          <w:rFonts w:ascii="Arial" w:hAnsi="Arial" w:cs="Arial"/>
          <w:i/>
          <w:iCs/>
          <w:sz w:val="24"/>
          <w:szCs w:val="24"/>
        </w:rPr>
        <w:t>the building, with forklifts transporting material to and from the internal warehouse and outgoing areas. Allowance has been made for trucks to enter and exit the building for loading and unloading</w:t>
      </w:r>
      <w:r w:rsidR="00722D94">
        <w:rPr>
          <w:rFonts w:ascii="Arial" w:hAnsi="Arial" w:cs="Arial"/>
          <w:i/>
          <w:iCs/>
          <w:sz w:val="24"/>
          <w:szCs w:val="24"/>
        </w:rPr>
        <w:t>.</w:t>
      </w:r>
      <w:r>
        <w:rPr>
          <w:rFonts w:ascii="Arial" w:hAnsi="Arial" w:cs="Arial"/>
          <w:i/>
          <w:iCs/>
          <w:sz w:val="24"/>
          <w:szCs w:val="24"/>
        </w:rPr>
        <w:t>”</w:t>
      </w:r>
    </w:p>
    <w:p w14:paraId="45F0DD6B" w14:textId="77777777" w:rsidR="00DF17FE" w:rsidRDefault="00F66746" w:rsidP="004A00C8">
      <w:pPr>
        <w:spacing w:after="120"/>
        <w:jc w:val="both"/>
        <w:rPr>
          <w:rFonts w:ascii="Arial" w:hAnsi="Arial" w:cs="Arial"/>
          <w:sz w:val="24"/>
          <w:szCs w:val="24"/>
        </w:rPr>
      </w:pPr>
      <w:r w:rsidRPr="004A00C8">
        <w:rPr>
          <w:rFonts w:ascii="Arial" w:hAnsi="Arial" w:cs="Arial"/>
          <w:sz w:val="24"/>
          <w:szCs w:val="24"/>
        </w:rPr>
        <w:t xml:space="preserve">As previously reported the </w:t>
      </w:r>
      <w:r w:rsidR="004A00C8">
        <w:rPr>
          <w:rFonts w:ascii="Arial" w:hAnsi="Arial" w:cs="Arial"/>
          <w:sz w:val="24"/>
          <w:szCs w:val="24"/>
        </w:rPr>
        <w:t>NEXUS precinct</w:t>
      </w:r>
      <w:r w:rsidR="004A00C8" w:rsidRPr="004A00C8">
        <w:rPr>
          <w:rFonts w:ascii="Arial" w:hAnsi="Arial" w:cs="Arial"/>
          <w:sz w:val="24"/>
          <w:szCs w:val="24"/>
        </w:rPr>
        <w:t xml:space="preserve"> is </w:t>
      </w:r>
      <w:r w:rsidR="004A00C8">
        <w:rPr>
          <w:rFonts w:ascii="Arial" w:hAnsi="Arial" w:cs="Arial"/>
          <w:sz w:val="24"/>
          <w:szCs w:val="24"/>
        </w:rPr>
        <w:t xml:space="preserve">situated </w:t>
      </w:r>
      <w:r w:rsidR="004A00C8" w:rsidRPr="004A00C8">
        <w:rPr>
          <w:rFonts w:ascii="Arial" w:hAnsi="Arial" w:cs="Arial"/>
          <w:sz w:val="24"/>
          <w:szCs w:val="24"/>
        </w:rPr>
        <w:t>adjacent to the Melbourne to Sydney rail corridor and the Hume Highway, and is</w:t>
      </w:r>
      <w:r w:rsidR="004A00C8">
        <w:rPr>
          <w:rFonts w:ascii="Arial" w:hAnsi="Arial" w:cs="Arial"/>
          <w:sz w:val="24"/>
          <w:szCs w:val="24"/>
        </w:rPr>
        <w:t xml:space="preserve"> </w:t>
      </w:r>
      <w:r w:rsidR="004A00C8" w:rsidRPr="004A00C8">
        <w:rPr>
          <w:rFonts w:ascii="Arial" w:hAnsi="Arial" w:cs="Arial"/>
          <w:sz w:val="24"/>
          <w:szCs w:val="24"/>
        </w:rPr>
        <w:t>approximately 10km from Albury Airport, providing excellent locational attribute</w:t>
      </w:r>
      <w:r w:rsidR="004A00C8">
        <w:rPr>
          <w:rFonts w:ascii="Arial" w:hAnsi="Arial" w:cs="Arial"/>
          <w:sz w:val="24"/>
          <w:szCs w:val="24"/>
        </w:rPr>
        <w:t xml:space="preserve">s. The precinct </w:t>
      </w:r>
      <w:r w:rsidR="004A00C8" w:rsidRPr="004A00C8">
        <w:rPr>
          <w:rFonts w:ascii="Arial" w:hAnsi="Arial" w:cs="Arial"/>
          <w:sz w:val="24"/>
          <w:szCs w:val="24"/>
        </w:rPr>
        <w:t>is serviced by several high order connections from the surrounding</w:t>
      </w:r>
      <w:r w:rsidR="004A00C8">
        <w:rPr>
          <w:rFonts w:ascii="Arial" w:hAnsi="Arial" w:cs="Arial"/>
          <w:sz w:val="24"/>
          <w:szCs w:val="24"/>
        </w:rPr>
        <w:t xml:space="preserve"> </w:t>
      </w:r>
      <w:r w:rsidR="004A00C8" w:rsidRPr="004A00C8">
        <w:rPr>
          <w:rFonts w:ascii="Arial" w:hAnsi="Arial" w:cs="Arial"/>
          <w:sz w:val="24"/>
          <w:szCs w:val="24"/>
        </w:rPr>
        <w:t>road network</w:t>
      </w:r>
      <w:r w:rsidR="004A00C8">
        <w:rPr>
          <w:rFonts w:ascii="Arial" w:hAnsi="Arial" w:cs="Arial"/>
          <w:sz w:val="24"/>
          <w:szCs w:val="24"/>
        </w:rPr>
        <w:t xml:space="preserve"> which has more than adequate spare capacity to service development such as that proposed.</w:t>
      </w:r>
      <w:r w:rsidR="00DF17FE">
        <w:rPr>
          <w:rFonts w:ascii="Arial" w:hAnsi="Arial" w:cs="Arial"/>
          <w:sz w:val="24"/>
          <w:szCs w:val="24"/>
        </w:rPr>
        <w:t xml:space="preserve"> </w:t>
      </w:r>
    </w:p>
    <w:p w14:paraId="1D4A2FB2" w14:textId="3D5274CE" w:rsidR="004A00C8" w:rsidRDefault="00DF17FE" w:rsidP="004A00C8">
      <w:pPr>
        <w:spacing w:after="120"/>
        <w:jc w:val="both"/>
        <w:rPr>
          <w:rFonts w:ascii="Arial" w:hAnsi="Arial" w:cs="Arial"/>
          <w:sz w:val="24"/>
          <w:szCs w:val="24"/>
        </w:rPr>
      </w:pPr>
      <w:r>
        <w:rPr>
          <w:rFonts w:ascii="Arial" w:hAnsi="Arial" w:cs="Arial"/>
          <w:sz w:val="24"/>
          <w:szCs w:val="24"/>
        </w:rPr>
        <w:t xml:space="preserve">Council’s </w:t>
      </w:r>
      <w:r w:rsidR="00A07A42" w:rsidRPr="00A07A42">
        <w:rPr>
          <w:rFonts w:ascii="Arial" w:hAnsi="Arial" w:cs="Arial"/>
          <w:sz w:val="24"/>
          <w:szCs w:val="24"/>
        </w:rPr>
        <w:t xml:space="preserve">Traffic and Transport Officer </w:t>
      </w:r>
      <w:r w:rsidR="00A07A42">
        <w:rPr>
          <w:rFonts w:ascii="Arial" w:hAnsi="Arial" w:cs="Arial"/>
          <w:sz w:val="24"/>
          <w:szCs w:val="24"/>
        </w:rPr>
        <w:t xml:space="preserve">has considered the application and raises no concerns in respect of likely traffic generation. </w:t>
      </w:r>
      <w:r>
        <w:rPr>
          <w:rFonts w:ascii="Arial" w:hAnsi="Arial" w:cs="Arial"/>
          <w:sz w:val="24"/>
          <w:szCs w:val="24"/>
        </w:rPr>
        <w:t>In conclusion it is considered that there are no issues raised by the development proposal which would raise any undue concern in this regard.</w:t>
      </w:r>
    </w:p>
    <w:p w14:paraId="4A1FD34E" w14:textId="1B8799D8" w:rsidR="00AC7139" w:rsidRDefault="00722D94" w:rsidP="003474E4">
      <w:pPr>
        <w:spacing w:after="120"/>
        <w:jc w:val="both"/>
        <w:rPr>
          <w:rFonts w:ascii="Arial" w:hAnsi="Arial" w:cs="Arial"/>
          <w:sz w:val="24"/>
          <w:szCs w:val="24"/>
        </w:rPr>
      </w:pPr>
      <w:r>
        <w:rPr>
          <w:rFonts w:ascii="Arial" w:hAnsi="Arial" w:cs="Arial"/>
          <w:sz w:val="24"/>
          <w:szCs w:val="24"/>
        </w:rPr>
        <w:t>In respect of noise issues the applicant notes among other things as follows:</w:t>
      </w:r>
    </w:p>
    <w:p w14:paraId="6629D239" w14:textId="34368B55" w:rsidR="00722D94" w:rsidRDefault="00722D94" w:rsidP="00722D94">
      <w:pPr>
        <w:spacing w:after="120"/>
        <w:ind w:left="426"/>
        <w:jc w:val="both"/>
        <w:rPr>
          <w:rFonts w:ascii="Arial" w:hAnsi="Arial" w:cs="Arial"/>
          <w:i/>
          <w:iCs/>
          <w:sz w:val="24"/>
          <w:szCs w:val="24"/>
        </w:rPr>
      </w:pPr>
      <w:r w:rsidRPr="00722D94">
        <w:rPr>
          <w:rFonts w:ascii="Arial" w:hAnsi="Arial" w:cs="Arial"/>
          <w:i/>
          <w:iCs/>
          <w:sz w:val="24"/>
          <w:szCs w:val="24"/>
        </w:rPr>
        <w:t>The proposed building will enclose all manufacturing activities, meaning that noise generating activities will be located within the enclosed walls of the proposed building. Noise generating activities external to the building are mainly limited to unloading and loading activities of vehicles, which are not expected to be projected beyond the industrial estate environs given the large area of the precinct.</w:t>
      </w:r>
    </w:p>
    <w:p w14:paraId="70B7EC96" w14:textId="285111E5" w:rsidR="00722D94" w:rsidRPr="00722D94" w:rsidRDefault="00722D94" w:rsidP="00722D94">
      <w:pPr>
        <w:spacing w:after="120"/>
        <w:ind w:left="426"/>
        <w:jc w:val="both"/>
        <w:rPr>
          <w:rFonts w:ascii="Arial" w:hAnsi="Arial" w:cs="Arial"/>
          <w:i/>
          <w:iCs/>
          <w:sz w:val="24"/>
          <w:szCs w:val="24"/>
        </w:rPr>
      </w:pPr>
      <w:r w:rsidRPr="00722D94">
        <w:rPr>
          <w:rFonts w:ascii="Arial" w:hAnsi="Arial" w:cs="Arial"/>
          <w:i/>
          <w:iCs/>
          <w:sz w:val="24"/>
          <w:szCs w:val="24"/>
        </w:rPr>
        <w:t>The proposal will not generate noise of a type or level that would be out of character for an industrial area. The NEXUS Industrial Precinct has significant buffer distances to sensitive receivers which are located well away from the site. The significant buffer distances are considered to minimise any potential adverse effects such as noise.</w:t>
      </w:r>
    </w:p>
    <w:p w14:paraId="35A6227C" w14:textId="7D180729" w:rsidR="00722D94" w:rsidRDefault="00EF223D" w:rsidP="003474E4">
      <w:pPr>
        <w:spacing w:after="120"/>
        <w:jc w:val="both"/>
        <w:rPr>
          <w:rFonts w:ascii="Arial" w:hAnsi="Arial" w:cs="Arial"/>
          <w:sz w:val="24"/>
          <w:szCs w:val="24"/>
        </w:rPr>
      </w:pPr>
      <w:r>
        <w:rPr>
          <w:rFonts w:ascii="Arial" w:hAnsi="Arial" w:cs="Arial"/>
          <w:sz w:val="24"/>
          <w:szCs w:val="24"/>
        </w:rPr>
        <w:t xml:space="preserve">As previously reported the anticipated impacts are considered to be readily accommodated within the NEXUS precinct. </w:t>
      </w:r>
      <w:r w:rsidR="00F66746">
        <w:rPr>
          <w:rFonts w:ascii="Arial" w:hAnsi="Arial" w:cs="Arial"/>
          <w:sz w:val="24"/>
          <w:szCs w:val="24"/>
        </w:rPr>
        <w:t>Indeed,</w:t>
      </w:r>
      <w:r>
        <w:rPr>
          <w:rFonts w:ascii="Arial" w:hAnsi="Arial" w:cs="Arial"/>
          <w:sz w:val="24"/>
          <w:szCs w:val="24"/>
        </w:rPr>
        <w:t xml:space="preserve"> the relocation of the business will actually result is a significant improvement in </w:t>
      </w:r>
      <w:proofErr w:type="spellStart"/>
      <w:r w:rsidR="00A07A42">
        <w:rPr>
          <w:rFonts w:ascii="Arial" w:hAnsi="Arial" w:cs="Arial"/>
          <w:sz w:val="24"/>
          <w:szCs w:val="24"/>
        </w:rPr>
        <w:t>landuse</w:t>
      </w:r>
      <w:proofErr w:type="spellEnd"/>
      <w:r w:rsidR="00A07A42">
        <w:rPr>
          <w:rFonts w:ascii="Arial" w:hAnsi="Arial" w:cs="Arial"/>
          <w:sz w:val="24"/>
          <w:szCs w:val="24"/>
        </w:rPr>
        <w:t xml:space="preserve"> management </w:t>
      </w:r>
      <w:r w:rsidR="00FD5A85">
        <w:rPr>
          <w:rFonts w:ascii="Arial" w:hAnsi="Arial" w:cs="Arial"/>
          <w:sz w:val="24"/>
          <w:szCs w:val="24"/>
        </w:rPr>
        <w:t>outcomes</w:t>
      </w:r>
      <w:r>
        <w:rPr>
          <w:rFonts w:ascii="Arial" w:hAnsi="Arial" w:cs="Arial"/>
          <w:sz w:val="24"/>
          <w:szCs w:val="24"/>
        </w:rPr>
        <w:t xml:space="preserve"> not only because of the extensive buffers available within NEXUS but also the lack of potentially conflicting </w:t>
      </w:r>
      <w:proofErr w:type="spellStart"/>
      <w:r>
        <w:rPr>
          <w:rFonts w:ascii="Arial" w:hAnsi="Arial" w:cs="Arial"/>
          <w:sz w:val="24"/>
          <w:szCs w:val="24"/>
        </w:rPr>
        <w:t>landuse</w:t>
      </w:r>
      <w:proofErr w:type="spellEnd"/>
      <w:r>
        <w:rPr>
          <w:rFonts w:ascii="Arial" w:hAnsi="Arial" w:cs="Arial"/>
          <w:sz w:val="24"/>
          <w:szCs w:val="24"/>
        </w:rPr>
        <w:t xml:space="preserve"> within close proximity</w:t>
      </w:r>
      <w:r w:rsidR="00F91511">
        <w:rPr>
          <w:rFonts w:ascii="Arial" w:hAnsi="Arial" w:cs="Arial"/>
          <w:sz w:val="24"/>
          <w:szCs w:val="24"/>
        </w:rPr>
        <w:t xml:space="preserve"> of the subject land</w:t>
      </w:r>
      <w:r w:rsidR="00FD5A85">
        <w:rPr>
          <w:rFonts w:ascii="Arial" w:hAnsi="Arial" w:cs="Arial"/>
          <w:sz w:val="24"/>
          <w:szCs w:val="24"/>
        </w:rPr>
        <w:t xml:space="preserve">, as is the case </w:t>
      </w:r>
      <w:r w:rsidR="00FD5A85">
        <w:rPr>
          <w:rFonts w:ascii="Arial" w:hAnsi="Arial" w:cs="Arial"/>
          <w:sz w:val="24"/>
          <w:szCs w:val="24"/>
        </w:rPr>
        <w:lastRenderedPageBreak/>
        <w:t>with the existing South Albury premises</w:t>
      </w:r>
      <w:r>
        <w:rPr>
          <w:rFonts w:ascii="Arial" w:hAnsi="Arial" w:cs="Arial"/>
          <w:sz w:val="24"/>
          <w:szCs w:val="24"/>
        </w:rPr>
        <w:t xml:space="preserve">. That is, the business relocating to the subject land is a known </w:t>
      </w:r>
      <w:r w:rsidR="00A07A42">
        <w:rPr>
          <w:rFonts w:ascii="Arial" w:hAnsi="Arial" w:cs="Arial"/>
          <w:sz w:val="24"/>
          <w:szCs w:val="24"/>
        </w:rPr>
        <w:t>development</w:t>
      </w:r>
      <w:r>
        <w:rPr>
          <w:rFonts w:ascii="Arial" w:hAnsi="Arial" w:cs="Arial"/>
          <w:sz w:val="24"/>
          <w:szCs w:val="24"/>
        </w:rPr>
        <w:t xml:space="preserve"> currently operating from an industrial </w:t>
      </w:r>
      <w:r w:rsidR="00FD5A85">
        <w:rPr>
          <w:rFonts w:ascii="Arial" w:hAnsi="Arial" w:cs="Arial"/>
          <w:sz w:val="24"/>
          <w:szCs w:val="24"/>
        </w:rPr>
        <w:t>building</w:t>
      </w:r>
      <w:r>
        <w:rPr>
          <w:rFonts w:ascii="Arial" w:hAnsi="Arial" w:cs="Arial"/>
          <w:sz w:val="24"/>
          <w:szCs w:val="24"/>
        </w:rPr>
        <w:t xml:space="preserve"> located in Aitken Street, South Albury. That property adjoins land to the east and south within the Residential R3 zone and </w:t>
      </w:r>
      <w:r w:rsidR="00F66746">
        <w:rPr>
          <w:rFonts w:ascii="Arial" w:hAnsi="Arial" w:cs="Arial"/>
          <w:sz w:val="24"/>
          <w:szCs w:val="24"/>
        </w:rPr>
        <w:t xml:space="preserve">includes a shared </w:t>
      </w:r>
      <w:r>
        <w:rPr>
          <w:rFonts w:ascii="Arial" w:hAnsi="Arial" w:cs="Arial"/>
          <w:sz w:val="24"/>
          <w:szCs w:val="24"/>
        </w:rPr>
        <w:t xml:space="preserve">boundary with </w:t>
      </w:r>
      <w:r w:rsidR="00F66746">
        <w:rPr>
          <w:rFonts w:ascii="Arial" w:hAnsi="Arial" w:cs="Arial"/>
          <w:sz w:val="24"/>
          <w:szCs w:val="24"/>
        </w:rPr>
        <w:t xml:space="preserve">ten </w:t>
      </w:r>
      <w:r w:rsidR="00FD5A85">
        <w:rPr>
          <w:rFonts w:ascii="Arial" w:hAnsi="Arial" w:cs="Arial"/>
          <w:sz w:val="24"/>
          <w:szCs w:val="24"/>
        </w:rPr>
        <w:t xml:space="preserve">(10) </w:t>
      </w:r>
      <w:r w:rsidR="00F66746">
        <w:rPr>
          <w:rFonts w:ascii="Arial" w:hAnsi="Arial" w:cs="Arial"/>
          <w:sz w:val="24"/>
          <w:szCs w:val="24"/>
        </w:rPr>
        <w:t>residential properties that front Olive Street</w:t>
      </w:r>
      <w:r w:rsidR="00A07A42">
        <w:rPr>
          <w:rFonts w:ascii="Arial" w:hAnsi="Arial" w:cs="Arial"/>
          <w:sz w:val="24"/>
          <w:szCs w:val="24"/>
        </w:rPr>
        <w:t xml:space="preserve"> to the east</w:t>
      </w:r>
      <w:r w:rsidR="00F66746">
        <w:rPr>
          <w:rFonts w:ascii="Arial" w:hAnsi="Arial" w:cs="Arial"/>
          <w:sz w:val="24"/>
          <w:szCs w:val="24"/>
        </w:rPr>
        <w:t>.</w:t>
      </w:r>
      <w:r>
        <w:rPr>
          <w:rFonts w:ascii="Arial" w:hAnsi="Arial" w:cs="Arial"/>
          <w:sz w:val="24"/>
          <w:szCs w:val="24"/>
        </w:rPr>
        <w:t xml:space="preserve"> </w:t>
      </w:r>
      <w:r w:rsidR="00F66746">
        <w:rPr>
          <w:rFonts w:ascii="Arial" w:hAnsi="Arial" w:cs="Arial"/>
          <w:sz w:val="24"/>
          <w:szCs w:val="24"/>
        </w:rPr>
        <w:t xml:space="preserve">On this basis alone the proposed development of 21 McLaurin </w:t>
      </w:r>
      <w:r w:rsidR="00F66746" w:rsidRPr="00F66746">
        <w:rPr>
          <w:rFonts w:ascii="Arial" w:hAnsi="Arial" w:cs="Arial"/>
          <w:sz w:val="24"/>
          <w:szCs w:val="24"/>
        </w:rPr>
        <w:t>Road, Ettamogah</w:t>
      </w:r>
      <w:r w:rsidR="00F66746">
        <w:rPr>
          <w:rFonts w:ascii="Arial" w:hAnsi="Arial" w:cs="Arial"/>
          <w:sz w:val="24"/>
          <w:szCs w:val="24"/>
        </w:rPr>
        <w:t xml:space="preserve"> is considered to be a </w:t>
      </w:r>
      <w:r w:rsidR="00FD5A85">
        <w:rPr>
          <w:rFonts w:ascii="Arial" w:hAnsi="Arial" w:cs="Arial"/>
          <w:sz w:val="24"/>
          <w:szCs w:val="24"/>
        </w:rPr>
        <w:t xml:space="preserve">very </w:t>
      </w:r>
      <w:r w:rsidR="00F66746">
        <w:rPr>
          <w:rFonts w:ascii="Arial" w:hAnsi="Arial" w:cs="Arial"/>
          <w:sz w:val="24"/>
          <w:szCs w:val="24"/>
        </w:rPr>
        <w:t>positive outcome</w:t>
      </w:r>
      <w:r w:rsidR="00A07A42">
        <w:rPr>
          <w:rFonts w:ascii="Arial" w:hAnsi="Arial" w:cs="Arial"/>
          <w:sz w:val="24"/>
          <w:szCs w:val="24"/>
        </w:rPr>
        <w:t>, particularly from an amenity perspective</w:t>
      </w:r>
      <w:r w:rsidR="00F91511">
        <w:rPr>
          <w:rFonts w:ascii="Arial" w:hAnsi="Arial" w:cs="Arial"/>
          <w:sz w:val="24"/>
          <w:szCs w:val="24"/>
        </w:rPr>
        <w:t>, with the business moving to a greenfield sit without residential neighbours</w:t>
      </w:r>
      <w:r w:rsidR="00F66746">
        <w:rPr>
          <w:rFonts w:ascii="Arial" w:hAnsi="Arial" w:cs="Arial"/>
          <w:sz w:val="24"/>
          <w:szCs w:val="24"/>
        </w:rPr>
        <w:t>.</w:t>
      </w:r>
      <w:r>
        <w:rPr>
          <w:rFonts w:ascii="Arial" w:hAnsi="Arial" w:cs="Arial"/>
          <w:sz w:val="24"/>
          <w:szCs w:val="24"/>
        </w:rPr>
        <w:t xml:space="preserve"> </w:t>
      </w:r>
    </w:p>
    <w:p w14:paraId="573FEA71" w14:textId="6C11D0EF" w:rsidR="00F66746" w:rsidRDefault="00F66746" w:rsidP="009375CF">
      <w:pPr>
        <w:spacing w:after="120"/>
        <w:jc w:val="both"/>
        <w:rPr>
          <w:rFonts w:ascii="Arial" w:hAnsi="Arial" w:cs="Arial"/>
          <w:sz w:val="24"/>
          <w:szCs w:val="24"/>
        </w:rPr>
      </w:pPr>
      <w:r>
        <w:rPr>
          <w:rFonts w:ascii="Arial" w:hAnsi="Arial" w:cs="Arial"/>
          <w:sz w:val="24"/>
          <w:szCs w:val="24"/>
        </w:rPr>
        <w:t>Further to this conclusion</w:t>
      </w:r>
      <w:r w:rsidR="00FD5A85">
        <w:rPr>
          <w:rFonts w:ascii="Arial" w:hAnsi="Arial" w:cs="Arial"/>
          <w:sz w:val="24"/>
          <w:szCs w:val="24"/>
        </w:rPr>
        <w:t>,</w:t>
      </w:r>
      <w:r>
        <w:rPr>
          <w:rFonts w:ascii="Arial" w:hAnsi="Arial" w:cs="Arial"/>
          <w:sz w:val="24"/>
          <w:szCs w:val="24"/>
        </w:rPr>
        <w:t xml:space="preserve"> it is also to be noted that a</w:t>
      </w:r>
      <w:r w:rsidR="00100454">
        <w:rPr>
          <w:rFonts w:ascii="Arial" w:hAnsi="Arial" w:cs="Arial"/>
          <w:sz w:val="24"/>
          <w:szCs w:val="24"/>
        </w:rPr>
        <w:t>n</w:t>
      </w:r>
      <w:r w:rsidR="00937DCD" w:rsidRPr="00937DCD">
        <w:rPr>
          <w:rFonts w:ascii="Arial" w:hAnsi="Arial" w:cs="Arial"/>
          <w:sz w:val="24"/>
          <w:szCs w:val="24"/>
        </w:rPr>
        <w:t xml:space="preserve"> objective of the </w:t>
      </w:r>
      <w:r w:rsidR="00100454">
        <w:rPr>
          <w:rFonts w:ascii="Arial" w:hAnsi="Arial" w:cs="Arial"/>
          <w:sz w:val="24"/>
          <w:szCs w:val="24"/>
        </w:rPr>
        <w:t xml:space="preserve">NSW </w:t>
      </w:r>
      <w:r w:rsidR="00937DCD" w:rsidRPr="00937DCD">
        <w:rPr>
          <w:rFonts w:ascii="Arial" w:hAnsi="Arial" w:cs="Arial"/>
          <w:sz w:val="24"/>
          <w:szCs w:val="24"/>
        </w:rPr>
        <w:t>Regional Job Precincts (RJP) program is to provide a more streamlined planning process to drive</w:t>
      </w:r>
      <w:r w:rsidR="00937DCD">
        <w:rPr>
          <w:rFonts w:ascii="Arial" w:hAnsi="Arial" w:cs="Arial"/>
          <w:sz w:val="24"/>
          <w:szCs w:val="24"/>
        </w:rPr>
        <w:t xml:space="preserve"> i</w:t>
      </w:r>
      <w:r w:rsidR="00937DCD" w:rsidRPr="00937DCD">
        <w:rPr>
          <w:rFonts w:ascii="Arial" w:hAnsi="Arial" w:cs="Arial"/>
          <w:sz w:val="24"/>
          <w:szCs w:val="24"/>
        </w:rPr>
        <w:t>nvestment and development in regional NSW.</w:t>
      </w:r>
      <w:r w:rsidR="00937DCD">
        <w:rPr>
          <w:rFonts w:ascii="Arial" w:hAnsi="Arial" w:cs="Arial"/>
          <w:sz w:val="24"/>
          <w:szCs w:val="24"/>
        </w:rPr>
        <w:t xml:space="preserve"> As a part of the process for </w:t>
      </w:r>
      <w:r w:rsidR="00DF17FE">
        <w:rPr>
          <w:rFonts w:ascii="Arial" w:hAnsi="Arial" w:cs="Arial"/>
          <w:sz w:val="24"/>
          <w:szCs w:val="24"/>
        </w:rPr>
        <w:t xml:space="preserve">facilitation of </w:t>
      </w:r>
      <w:r w:rsidR="00937DCD">
        <w:rPr>
          <w:rFonts w:ascii="Arial" w:hAnsi="Arial" w:cs="Arial"/>
          <w:sz w:val="24"/>
          <w:szCs w:val="24"/>
        </w:rPr>
        <w:t>the Albury RJP</w:t>
      </w:r>
      <w:r>
        <w:rPr>
          <w:rFonts w:ascii="Arial" w:hAnsi="Arial" w:cs="Arial"/>
          <w:sz w:val="24"/>
          <w:szCs w:val="24"/>
        </w:rPr>
        <w:t xml:space="preserve"> (</w:t>
      </w:r>
      <w:proofErr w:type="spellStart"/>
      <w:r>
        <w:rPr>
          <w:rFonts w:ascii="Arial" w:hAnsi="Arial" w:cs="Arial"/>
          <w:sz w:val="24"/>
          <w:szCs w:val="24"/>
        </w:rPr>
        <w:t>ie</w:t>
      </w:r>
      <w:proofErr w:type="spellEnd"/>
      <w:r>
        <w:rPr>
          <w:rFonts w:ascii="Arial" w:hAnsi="Arial" w:cs="Arial"/>
          <w:sz w:val="24"/>
          <w:szCs w:val="24"/>
        </w:rPr>
        <w:t xml:space="preserve"> NEXUS)</w:t>
      </w:r>
      <w:r w:rsidR="00100454">
        <w:rPr>
          <w:rFonts w:ascii="Arial" w:hAnsi="Arial" w:cs="Arial"/>
          <w:sz w:val="24"/>
          <w:szCs w:val="24"/>
        </w:rPr>
        <w:t xml:space="preserve">, </w:t>
      </w:r>
      <w:r w:rsidR="00937DCD">
        <w:rPr>
          <w:rFonts w:ascii="Arial" w:hAnsi="Arial" w:cs="Arial"/>
          <w:sz w:val="24"/>
          <w:szCs w:val="24"/>
        </w:rPr>
        <w:t xml:space="preserve">a </w:t>
      </w:r>
      <w:r w:rsidR="00937DCD" w:rsidRPr="00937DCD">
        <w:rPr>
          <w:rFonts w:ascii="Arial" w:hAnsi="Arial" w:cs="Arial"/>
          <w:sz w:val="24"/>
          <w:szCs w:val="24"/>
        </w:rPr>
        <w:t xml:space="preserve">master plan has been prepared by Ethos Urban </w:t>
      </w:r>
      <w:r w:rsidR="00FD5A85">
        <w:rPr>
          <w:rFonts w:ascii="Arial" w:hAnsi="Arial" w:cs="Arial"/>
          <w:sz w:val="24"/>
          <w:szCs w:val="24"/>
        </w:rPr>
        <w:t xml:space="preserve">(Attachment C) </w:t>
      </w:r>
      <w:r w:rsidR="00100454">
        <w:rPr>
          <w:rFonts w:ascii="Arial" w:hAnsi="Arial" w:cs="Arial"/>
          <w:sz w:val="24"/>
          <w:szCs w:val="24"/>
        </w:rPr>
        <w:t xml:space="preserve">which among other things provides a </w:t>
      </w:r>
      <w:r w:rsidR="00937DCD" w:rsidRPr="00937DCD">
        <w:rPr>
          <w:rFonts w:ascii="Arial" w:hAnsi="Arial" w:cs="Arial"/>
          <w:sz w:val="24"/>
          <w:szCs w:val="24"/>
        </w:rPr>
        <w:t xml:space="preserve">structure </w:t>
      </w:r>
      <w:r w:rsidR="00FD5A85">
        <w:rPr>
          <w:rFonts w:ascii="Arial" w:hAnsi="Arial" w:cs="Arial"/>
          <w:sz w:val="24"/>
          <w:szCs w:val="24"/>
        </w:rPr>
        <w:t xml:space="preserve">plan for </w:t>
      </w:r>
      <w:r w:rsidR="00100454">
        <w:rPr>
          <w:rFonts w:ascii="Arial" w:hAnsi="Arial" w:cs="Arial"/>
          <w:sz w:val="24"/>
          <w:szCs w:val="24"/>
        </w:rPr>
        <w:t xml:space="preserve">potential </w:t>
      </w:r>
      <w:r w:rsidR="00937DCD" w:rsidRPr="00937DCD">
        <w:rPr>
          <w:rFonts w:ascii="Arial" w:hAnsi="Arial" w:cs="Arial"/>
          <w:sz w:val="24"/>
          <w:szCs w:val="24"/>
        </w:rPr>
        <w:t>land uses that may be suitable for the</w:t>
      </w:r>
      <w:r w:rsidR="00937DCD">
        <w:rPr>
          <w:rFonts w:ascii="Arial" w:hAnsi="Arial" w:cs="Arial"/>
          <w:sz w:val="24"/>
          <w:szCs w:val="24"/>
        </w:rPr>
        <w:t xml:space="preserve"> </w:t>
      </w:r>
      <w:r w:rsidR="00937DCD" w:rsidRPr="00937DCD">
        <w:rPr>
          <w:rFonts w:ascii="Arial" w:hAnsi="Arial" w:cs="Arial"/>
          <w:sz w:val="24"/>
          <w:szCs w:val="24"/>
        </w:rPr>
        <w:t>region</w:t>
      </w:r>
      <w:r w:rsidR="00937DCD">
        <w:rPr>
          <w:rFonts w:ascii="Arial" w:hAnsi="Arial" w:cs="Arial"/>
          <w:sz w:val="24"/>
          <w:szCs w:val="24"/>
        </w:rPr>
        <w:t xml:space="preserve">. </w:t>
      </w:r>
    </w:p>
    <w:p w14:paraId="702965A0" w14:textId="3BA0D506" w:rsidR="009375CF" w:rsidRDefault="00937DCD" w:rsidP="009375CF">
      <w:pPr>
        <w:spacing w:after="120"/>
        <w:jc w:val="both"/>
        <w:rPr>
          <w:rFonts w:ascii="Arial" w:hAnsi="Arial" w:cs="Arial"/>
          <w:sz w:val="24"/>
          <w:szCs w:val="24"/>
        </w:rPr>
      </w:pPr>
      <w:r>
        <w:rPr>
          <w:rFonts w:ascii="Arial" w:hAnsi="Arial" w:cs="Arial"/>
          <w:sz w:val="24"/>
          <w:szCs w:val="24"/>
        </w:rPr>
        <w:t xml:space="preserve">To assist in the planning process the </w:t>
      </w:r>
      <w:r w:rsidRPr="00937DCD">
        <w:rPr>
          <w:rFonts w:ascii="Arial" w:hAnsi="Arial" w:cs="Arial"/>
          <w:sz w:val="24"/>
          <w:szCs w:val="24"/>
        </w:rPr>
        <w:t>Department of</w:t>
      </w:r>
      <w:r>
        <w:rPr>
          <w:rFonts w:ascii="Arial" w:hAnsi="Arial" w:cs="Arial"/>
          <w:sz w:val="24"/>
          <w:szCs w:val="24"/>
        </w:rPr>
        <w:t xml:space="preserve"> </w:t>
      </w:r>
      <w:r w:rsidRPr="00937DCD">
        <w:rPr>
          <w:rFonts w:ascii="Arial" w:hAnsi="Arial" w:cs="Arial"/>
          <w:sz w:val="24"/>
          <w:szCs w:val="24"/>
        </w:rPr>
        <w:t xml:space="preserve">Regional NSW (DRNSW) </w:t>
      </w:r>
      <w:r>
        <w:rPr>
          <w:rFonts w:ascii="Arial" w:hAnsi="Arial" w:cs="Arial"/>
          <w:sz w:val="24"/>
          <w:szCs w:val="24"/>
        </w:rPr>
        <w:t xml:space="preserve">commissioned a </w:t>
      </w:r>
      <w:r w:rsidR="009375CF">
        <w:rPr>
          <w:rFonts w:ascii="Arial" w:hAnsi="Arial" w:cs="Arial"/>
          <w:sz w:val="24"/>
          <w:szCs w:val="24"/>
        </w:rPr>
        <w:t xml:space="preserve">number of </w:t>
      </w:r>
      <w:r w:rsidR="009375CF" w:rsidRPr="009375CF">
        <w:rPr>
          <w:rFonts w:ascii="Arial" w:hAnsi="Arial" w:cs="Arial"/>
          <w:sz w:val="24"/>
          <w:szCs w:val="24"/>
        </w:rPr>
        <w:t>technical studies to understand the</w:t>
      </w:r>
      <w:r w:rsidR="009375CF">
        <w:rPr>
          <w:rFonts w:ascii="Arial" w:hAnsi="Arial" w:cs="Arial"/>
          <w:sz w:val="24"/>
          <w:szCs w:val="24"/>
        </w:rPr>
        <w:t xml:space="preserve"> </w:t>
      </w:r>
      <w:r w:rsidR="009375CF" w:rsidRPr="009375CF">
        <w:rPr>
          <w:rFonts w:ascii="Arial" w:hAnsi="Arial" w:cs="Arial"/>
          <w:sz w:val="24"/>
          <w:szCs w:val="24"/>
        </w:rPr>
        <w:t xml:space="preserve">environmental impact of </w:t>
      </w:r>
      <w:r w:rsidR="001D33B9">
        <w:rPr>
          <w:rFonts w:ascii="Arial" w:hAnsi="Arial" w:cs="Arial"/>
          <w:sz w:val="24"/>
          <w:szCs w:val="24"/>
        </w:rPr>
        <w:t xml:space="preserve">various </w:t>
      </w:r>
      <w:r w:rsidR="009375CF" w:rsidRPr="009375CF">
        <w:rPr>
          <w:rFonts w:ascii="Arial" w:hAnsi="Arial" w:cs="Arial"/>
          <w:sz w:val="24"/>
          <w:szCs w:val="24"/>
        </w:rPr>
        <w:t>development</w:t>
      </w:r>
      <w:r w:rsidR="009375CF">
        <w:rPr>
          <w:rFonts w:ascii="Arial" w:hAnsi="Arial" w:cs="Arial"/>
          <w:sz w:val="24"/>
          <w:szCs w:val="24"/>
        </w:rPr>
        <w:t xml:space="preserve"> </w:t>
      </w:r>
      <w:r w:rsidR="009375CF" w:rsidRPr="009375CF">
        <w:rPr>
          <w:rFonts w:ascii="Arial" w:hAnsi="Arial" w:cs="Arial"/>
          <w:sz w:val="24"/>
          <w:szCs w:val="24"/>
        </w:rPr>
        <w:t xml:space="preserve">scenarios </w:t>
      </w:r>
      <w:r w:rsidR="00100454">
        <w:rPr>
          <w:rFonts w:ascii="Arial" w:hAnsi="Arial" w:cs="Arial"/>
          <w:sz w:val="24"/>
          <w:szCs w:val="24"/>
        </w:rPr>
        <w:t xml:space="preserve">for </w:t>
      </w:r>
      <w:r w:rsidR="00F66746">
        <w:rPr>
          <w:rFonts w:ascii="Arial" w:hAnsi="Arial" w:cs="Arial"/>
          <w:sz w:val="24"/>
          <w:szCs w:val="24"/>
        </w:rPr>
        <w:t>NEXUS</w:t>
      </w:r>
      <w:r w:rsidR="00100454">
        <w:rPr>
          <w:rFonts w:ascii="Arial" w:hAnsi="Arial" w:cs="Arial"/>
          <w:sz w:val="24"/>
          <w:szCs w:val="24"/>
        </w:rPr>
        <w:t xml:space="preserve"> </w:t>
      </w:r>
      <w:r w:rsidR="009375CF" w:rsidRPr="009375CF">
        <w:rPr>
          <w:rFonts w:ascii="Arial" w:hAnsi="Arial" w:cs="Arial"/>
          <w:sz w:val="24"/>
          <w:szCs w:val="24"/>
        </w:rPr>
        <w:t xml:space="preserve">and </w:t>
      </w:r>
      <w:r w:rsidR="00100454">
        <w:rPr>
          <w:rFonts w:ascii="Arial" w:hAnsi="Arial" w:cs="Arial"/>
          <w:sz w:val="24"/>
          <w:szCs w:val="24"/>
        </w:rPr>
        <w:t xml:space="preserve">to </w:t>
      </w:r>
      <w:r w:rsidR="009375CF" w:rsidRPr="009375CF">
        <w:rPr>
          <w:rFonts w:ascii="Arial" w:hAnsi="Arial" w:cs="Arial"/>
          <w:sz w:val="24"/>
          <w:szCs w:val="24"/>
        </w:rPr>
        <w:t>test the rigour and risk</w:t>
      </w:r>
      <w:r w:rsidR="009375CF">
        <w:rPr>
          <w:rFonts w:ascii="Arial" w:hAnsi="Arial" w:cs="Arial"/>
          <w:sz w:val="24"/>
          <w:szCs w:val="24"/>
        </w:rPr>
        <w:t xml:space="preserve"> </w:t>
      </w:r>
      <w:r w:rsidR="009375CF" w:rsidRPr="009375CF">
        <w:rPr>
          <w:rFonts w:ascii="Arial" w:hAnsi="Arial" w:cs="Arial"/>
          <w:sz w:val="24"/>
          <w:szCs w:val="24"/>
        </w:rPr>
        <w:t>of upfront strategic environmental and</w:t>
      </w:r>
      <w:r w:rsidR="009375CF">
        <w:rPr>
          <w:rFonts w:ascii="Arial" w:hAnsi="Arial" w:cs="Arial"/>
          <w:sz w:val="24"/>
          <w:szCs w:val="24"/>
        </w:rPr>
        <w:t xml:space="preserve"> </w:t>
      </w:r>
      <w:r w:rsidR="009375CF" w:rsidRPr="009375CF">
        <w:rPr>
          <w:rFonts w:ascii="Arial" w:hAnsi="Arial" w:cs="Arial"/>
          <w:sz w:val="24"/>
          <w:szCs w:val="24"/>
        </w:rPr>
        <w:t>planning assessment.</w:t>
      </w:r>
    </w:p>
    <w:p w14:paraId="5AFCFBFC" w14:textId="7CC4A9B7" w:rsidR="00294266" w:rsidRDefault="008604C8" w:rsidP="007D470F">
      <w:pPr>
        <w:spacing w:after="0"/>
        <w:jc w:val="both"/>
        <w:rPr>
          <w:rFonts w:ascii="Arial" w:hAnsi="Arial" w:cs="Arial"/>
          <w:sz w:val="24"/>
          <w:szCs w:val="24"/>
        </w:rPr>
      </w:pPr>
      <w:r>
        <w:rPr>
          <w:rFonts w:ascii="Arial" w:hAnsi="Arial" w:cs="Arial"/>
          <w:sz w:val="24"/>
          <w:szCs w:val="24"/>
        </w:rPr>
        <w:t xml:space="preserve">Relevant to consideration of </w:t>
      </w:r>
      <w:r w:rsidR="009375CF">
        <w:rPr>
          <w:rFonts w:ascii="Arial" w:hAnsi="Arial" w:cs="Arial"/>
          <w:sz w:val="24"/>
          <w:szCs w:val="24"/>
        </w:rPr>
        <w:t>matters of concern raised by the Panel</w:t>
      </w:r>
      <w:r w:rsidR="00100454">
        <w:rPr>
          <w:rFonts w:ascii="Arial" w:hAnsi="Arial" w:cs="Arial"/>
          <w:sz w:val="24"/>
          <w:szCs w:val="24"/>
        </w:rPr>
        <w:t xml:space="preserve"> are</w:t>
      </w:r>
      <w:r w:rsidR="009375CF">
        <w:rPr>
          <w:rFonts w:ascii="Arial" w:hAnsi="Arial" w:cs="Arial"/>
          <w:sz w:val="24"/>
          <w:szCs w:val="24"/>
        </w:rPr>
        <w:t xml:space="preserve"> </w:t>
      </w:r>
      <w:r>
        <w:rPr>
          <w:rFonts w:ascii="Arial" w:hAnsi="Arial" w:cs="Arial"/>
          <w:sz w:val="24"/>
          <w:szCs w:val="24"/>
        </w:rPr>
        <w:t xml:space="preserve">the following </w:t>
      </w:r>
      <w:r w:rsidR="00937DCD">
        <w:rPr>
          <w:rFonts w:ascii="Arial" w:hAnsi="Arial" w:cs="Arial"/>
          <w:sz w:val="24"/>
          <w:szCs w:val="24"/>
        </w:rPr>
        <w:t xml:space="preserve">Strategic Impact Assessment </w:t>
      </w:r>
      <w:r>
        <w:rPr>
          <w:rFonts w:ascii="Arial" w:hAnsi="Arial" w:cs="Arial"/>
          <w:sz w:val="24"/>
          <w:szCs w:val="24"/>
        </w:rPr>
        <w:t>documents:</w:t>
      </w:r>
    </w:p>
    <w:p w14:paraId="52A5BBBE" w14:textId="10D0200E" w:rsidR="00937DCD" w:rsidRPr="00937DCD" w:rsidRDefault="00937DCD" w:rsidP="00937DCD">
      <w:pPr>
        <w:pStyle w:val="ListParagraph"/>
        <w:numPr>
          <w:ilvl w:val="0"/>
          <w:numId w:val="11"/>
        </w:numPr>
        <w:spacing w:after="120"/>
        <w:jc w:val="both"/>
        <w:rPr>
          <w:rFonts w:ascii="Arial" w:hAnsi="Arial" w:cs="Arial"/>
          <w:sz w:val="24"/>
          <w:szCs w:val="24"/>
        </w:rPr>
      </w:pPr>
      <w:r w:rsidRPr="00F91511">
        <w:rPr>
          <w:rFonts w:ascii="Arial" w:hAnsi="Arial" w:cs="Arial"/>
          <w:i/>
          <w:iCs/>
          <w:sz w:val="24"/>
          <w:szCs w:val="24"/>
        </w:rPr>
        <w:t>Regional Job Precinct – Air, Noise and Odour Technical Report – Albury</w:t>
      </w:r>
      <w:r w:rsidRPr="00937DCD">
        <w:rPr>
          <w:rFonts w:ascii="Arial" w:hAnsi="Arial" w:cs="Arial"/>
          <w:sz w:val="24"/>
          <w:szCs w:val="24"/>
        </w:rPr>
        <w:t xml:space="preserve"> </w:t>
      </w:r>
      <w:proofErr w:type="spellStart"/>
      <w:r w:rsidRPr="00937DCD">
        <w:rPr>
          <w:rFonts w:ascii="Arial" w:hAnsi="Arial" w:cs="Arial"/>
          <w:sz w:val="24"/>
          <w:szCs w:val="24"/>
        </w:rPr>
        <w:t>Todoroski</w:t>
      </w:r>
      <w:proofErr w:type="spellEnd"/>
      <w:r w:rsidRPr="00937DCD">
        <w:rPr>
          <w:rFonts w:ascii="Arial" w:hAnsi="Arial" w:cs="Arial"/>
          <w:sz w:val="24"/>
          <w:szCs w:val="24"/>
        </w:rPr>
        <w:t xml:space="preserve"> Air Sciences Pty Ltd </w:t>
      </w:r>
      <w:r w:rsidR="00F91511">
        <w:rPr>
          <w:rFonts w:ascii="Arial" w:hAnsi="Arial" w:cs="Arial"/>
          <w:sz w:val="24"/>
          <w:szCs w:val="24"/>
        </w:rPr>
        <w:t>(</w:t>
      </w:r>
      <w:r w:rsidRPr="00937DCD">
        <w:rPr>
          <w:rFonts w:ascii="Arial" w:hAnsi="Arial" w:cs="Arial"/>
          <w:sz w:val="24"/>
          <w:szCs w:val="24"/>
        </w:rPr>
        <w:t>August 2023)</w:t>
      </w:r>
      <w:r w:rsidR="00100454">
        <w:rPr>
          <w:rFonts w:ascii="Arial" w:hAnsi="Arial" w:cs="Arial"/>
          <w:sz w:val="24"/>
          <w:szCs w:val="24"/>
        </w:rPr>
        <w:t xml:space="preserve"> </w:t>
      </w:r>
      <w:r w:rsidR="00100454">
        <w:rPr>
          <w:rStyle w:val="FootnoteReference"/>
          <w:rFonts w:ascii="Arial" w:hAnsi="Arial" w:cs="Arial"/>
          <w:sz w:val="24"/>
          <w:szCs w:val="24"/>
        </w:rPr>
        <w:footnoteReference w:id="1"/>
      </w:r>
      <w:r w:rsidR="009375CF">
        <w:rPr>
          <w:rFonts w:ascii="Arial" w:hAnsi="Arial" w:cs="Arial"/>
          <w:sz w:val="24"/>
          <w:szCs w:val="24"/>
        </w:rPr>
        <w:t xml:space="preserve"> </w:t>
      </w:r>
    </w:p>
    <w:p w14:paraId="58033C2E" w14:textId="5E5D7044" w:rsidR="00937DCD" w:rsidRPr="00937DCD" w:rsidRDefault="00937DCD" w:rsidP="00937DCD">
      <w:pPr>
        <w:pStyle w:val="ListParagraph"/>
        <w:numPr>
          <w:ilvl w:val="0"/>
          <w:numId w:val="11"/>
        </w:numPr>
        <w:spacing w:after="120"/>
        <w:jc w:val="both"/>
        <w:rPr>
          <w:rFonts w:ascii="Arial" w:hAnsi="Arial" w:cs="Arial"/>
          <w:sz w:val="24"/>
          <w:szCs w:val="24"/>
        </w:rPr>
      </w:pPr>
      <w:bookmarkStart w:id="0" w:name="_Hlk175836223"/>
      <w:r w:rsidRPr="00937DCD">
        <w:rPr>
          <w:rFonts w:ascii="Arial" w:hAnsi="Arial" w:cs="Arial"/>
          <w:sz w:val="24"/>
          <w:szCs w:val="24"/>
        </w:rPr>
        <w:t>I</w:t>
      </w:r>
      <w:r w:rsidRPr="00F91511">
        <w:rPr>
          <w:rFonts w:ascii="Arial" w:hAnsi="Arial" w:cs="Arial"/>
          <w:i/>
          <w:iCs/>
          <w:sz w:val="24"/>
          <w:szCs w:val="24"/>
        </w:rPr>
        <w:t>nfrastructure Assessment – Technical Report Traffic and Transport</w:t>
      </w:r>
      <w:bookmarkEnd w:id="0"/>
      <w:r w:rsidRPr="00937DCD">
        <w:rPr>
          <w:rFonts w:ascii="Arial" w:hAnsi="Arial" w:cs="Arial"/>
          <w:sz w:val="24"/>
          <w:szCs w:val="24"/>
        </w:rPr>
        <w:t xml:space="preserve"> SMEC </w:t>
      </w:r>
      <w:r w:rsidR="00F91511">
        <w:rPr>
          <w:rFonts w:ascii="Arial" w:hAnsi="Arial" w:cs="Arial"/>
          <w:sz w:val="24"/>
          <w:szCs w:val="24"/>
        </w:rPr>
        <w:t>(</w:t>
      </w:r>
      <w:r w:rsidRPr="00937DCD">
        <w:rPr>
          <w:rFonts w:ascii="Arial" w:hAnsi="Arial" w:cs="Arial"/>
          <w:sz w:val="24"/>
          <w:szCs w:val="24"/>
        </w:rPr>
        <w:t>September 2023)</w:t>
      </w:r>
      <w:r w:rsidR="00100454">
        <w:rPr>
          <w:rFonts w:ascii="Arial" w:hAnsi="Arial" w:cs="Arial"/>
          <w:sz w:val="24"/>
          <w:szCs w:val="24"/>
        </w:rPr>
        <w:t xml:space="preserve"> </w:t>
      </w:r>
      <w:r w:rsidR="00100454">
        <w:rPr>
          <w:rStyle w:val="FootnoteReference"/>
          <w:rFonts w:ascii="Arial" w:hAnsi="Arial" w:cs="Arial"/>
          <w:sz w:val="24"/>
          <w:szCs w:val="24"/>
        </w:rPr>
        <w:footnoteReference w:id="2"/>
      </w:r>
      <w:r w:rsidR="009375CF">
        <w:rPr>
          <w:rFonts w:ascii="Arial" w:hAnsi="Arial" w:cs="Arial"/>
          <w:sz w:val="24"/>
          <w:szCs w:val="24"/>
        </w:rPr>
        <w:t xml:space="preserve">  </w:t>
      </w:r>
    </w:p>
    <w:p w14:paraId="408E8DAD" w14:textId="39F821D0" w:rsidR="009375CF" w:rsidRPr="009375CF" w:rsidRDefault="00937DCD" w:rsidP="00540238">
      <w:pPr>
        <w:pStyle w:val="ListParagraph"/>
        <w:numPr>
          <w:ilvl w:val="0"/>
          <w:numId w:val="11"/>
        </w:numPr>
        <w:spacing w:after="120"/>
        <w:jc w:val="both"/>
        <w:rPr>
          <w:rFonts w:ascii="Arial" w:hAnsi="Arial" w:cs="Arial"/>
          <w:sz w:val="24"/>
          <w:szCs w:val="24"/>
        </w:rPr>
      </w:pPr>
      <w:r w:rsidRPr="00F91511">
        <w:rPr>
          <w:rFonts w:ascii="Arial" w:hAnsi="Arial" w:cs="Arial"/>
          <w:i/>
          <w:iCs/>
          <w:sz w:val="24"/>
          <w:szCs w:val="24"/>
        </w:rPr>
        <w:t xml:space="preserve">Infrastructure Assessment – Hydrogeology, Water Quality and Demand Technical </w:t>
      </w:r>
      <w:proofErr w:type="gramStart"/>
      <w:r w:rsidRPr="00F91511">
        <w:rPr>
          <w:rFonts w:ascii="Arial" w:hAnsi="Arial" w:cs="Arial"/>
          <w:i/>
          <w:iCs/>
          <w:sz w:val="24"/>
          <w:szCs w:val="24"/>
        </w:rPr>
        <w:t>Report</w:t>
      </w:r>
      <w:r w:rsidRPr="009375CF">
        <w:rPr>
          <w:rFonts w:ascii="Arial" w:hAnsi="Arial" w:cs="Arial"/>
          <w:sz w:val="24"/>
          <w:szCs w:val="24"/>
        </w:rPr>
        <w:t xml:space="preserve"> </w:t>
      </w:r>
      <w:r w:rsidR="00F91511">
        <w:rPr>
          <w:rFonts w:ascii="Arial" w:hAnsi="Arial" w:cs="Arial"/>
          <w:sz w:val="24"/>
          <w:szCs w:val="24"/>
        </w:rPr>
        <w:t xml:space="preserve"> </w:t>
      </w:r>
      <w:r w:rsidRPr="009375CF">
        <w:rPr>
          <w:rFonts w:ascii="Arial" w:hAnsi="Arial" w:cs="Arial"/>
          <w:sz w:val="24"/>
          <w:szCs w:val="24"/>
        </w:rPr>
        <w:t>SMEC</w:t>
      </w:r>
      <w:proofErr w:type="gramEnd"/>
      <w:r w:rsidRPr="009375CF">
        <w:rPr>
          <w:rFonts w:ascii="Arial" w:hAnsi="Arial" w:cs="Arial"/>
          <w:sz w:val="24"/>
          <w:szCs w:val="24"/>
        </w:rPr>
        <w:t xml:space="preserve"> </w:t>
      </w:r>
      <w:r w:rsidR="00F91511">
        <w:rPr>
          <w:rFonts w:ascii="Arial" w:hAnsi="Arial" w:cs="Arial"/>
          <w:sz w:val="24"/>
          <w:szCs w:val="24"/>
        </w:rPr>
        <w:t>(</w:t>
      </w:r>
      <w:r w:rsidRPr="009375CF">
        <w:rPr>
          <w:rFonts w:ascii="Arial" w:hAnsi="Arial" w:cs="Arial"/>
          <w:sz w:val="24"/>
          <w:szCs w:val="24"/>
        </w:rPr>
        <w:t>October 2023)</w:t>
      </w:r>
      <w:r w:rsidR="00100454">
        <w:rPr>
          <w:rFonts w:ascii="Arial" w:hAnsi="Arial" w:cs="Arial"/>
          <w:sz w:val="24"/>
          <w:szCs w:val="24"/>
        </w:rPr>
        <w:t xml:space="preserve"> </w:t>
      </w:r>
      <w:r w:rsidR="00100454">
        <w:rPr>
          <w:rStyle w:val="FootnoteReference"/>
          <w:rFonts w:ascii="Arial" w:hAnsi="Arial" w:cs="Arial"/>
          <w:sz w:val="24"/>
          <w:szCs w:val="24"/>
        </w:rPr>
        <w:footnoteReference w:id="3"/>
      </w:r>
      <w:r w:rsidR="009375CF" w:rsidRPr="009375CF">
        <w:rPr>
          <w:rFonts w:ascii="Arial" w:hAnsi="Arial" w:cs="Arial"/>
          <w:sz w:val="24"/>
          <w:szCs w:val="24"/>
        </w:rPr>
        <w:t xml:space="preserve"> </w:t>
      </w:r>
    </w:p>
    <w:p w14:paraId="585C6EFE" w14:textId="0AD4BAD4" w:rsidR="009375CF" w:rsidRDefault="00AC7139" w:rsidP="00AC7139">
      <w:pPr>
        <w:spacing w:after="120"/>
        <w:jc w:val="both"/>
        <w:rPr>
          <w:rFonts w:ascii="Arial" w:hAnsi="Arial" w:cs="Arial"/>
          <w:sz w:val="24"/>
          <w:szCs w:val="24"/>
        </w:rPr>
      </w:pPr>
      <w:r w:rsidRPr="00AC7139">
        <w:rPr>
          <w:rFonts w:ascii="Arial" w:hAnsi="Arial" w:cs="Arial"/>
          <w:sz w:val="24"/>
          <w:szCs w:val="24"/>
        </w:rPr>
        <w:t>Th</w:t>
      </w:r>
      <w:r>
        <w:rPr>
          <w:rFonts w:ascii="Arial" w:hAnsi="Arial" w:cs="Arial"/>
          <w:sz w:val="24"/>
          <w:szCs w:val="24"/>
        </w:rPr>
        <w:t>ese</w:t>
      </w:r>
      <w:r w:rsidRPr="00AC7139">
        <w:rPr>
          <w:rFonts w:ascii="Arial" w:hAnsi="Arial" w:cs="Arial"/>
          <w:sz w:val="24"/>
          <w:szCs w:val="24"/>
        </w:rPr>
        <w:t xml:space="preserve"> report</w:t>
      </w:r>
      <w:r>
        <w:rPr>
          <w:rFonts w:ascii="Arial" w:hAnsi="Arial" w:cs="Arial"/>
          <w:sz w:val="24"/>
          <w:szCs w:val="24"/>
        </w:rPr>
        <w:t>s</w:t>
      </w:r>
      <w:r w:rsidRPr="00AC7139">
        <w:rPr>
          <w:rFonts w:ascii="Arial" w:hAnsi="Arial" w:cs="Arial"/>
          <w:sz w:val="24"/>
          <w:szCs w:val="24"/>
        </w:rPr>
        <w:t xml:space="preserve"> provide an assessment of existing (baseline) conditions </w:t>
      </w:r>
      <w:r>
        <w:rPr>
          <w:rFonts w:ascii="Arial" w:hAnsi="Arial" w:cs="Arial"/>
          <w:sz w:val="24"/>
          <w:szCs w:val="24"/>
        </w:rPr>
        <w:t>relevant to</w:t>
      </w:r>
      <w:r w:rsidRPr="00AC7139">
        <w:rPr>
          <w:rFonts w:ascii="Arial" w:hAnsi="Arial" w:cs="Arial"/>
          <w:sz w:val="24"/>
          <w:szCs w:val="24"/>
        </w:rPr>
        <w:t xml:space="preserve"> the </w:t>
      </w:r>
      <w:r w:rsidR="00F66746">
        <w:rPr>
          <w:rFonts w:ascii="Arial" w:hAnsi="Arial" w:cs="Arial"/>
          <w:sz w:val="24"/>
          <w:szCs w:val="24"/>
        </w:rPr>
        <w:t>NEXUS</w:t>
      </w:r>
      <w:r w:rsidRPr="00AC7139">
        <w:rPr>
          <w:rFonts w:ascii="Arial" w:hAnsi="Arial" w:cs="Arial"/>
          <w:sz w:val="24"/>
          <w:szCs w:val="24"/>
        </w:rPr>
        <w:t xml:space="preserve"> investigation area and consider how existing </w:t>
      </w:r>
      <w:r>
        <w:rPr>
          <w:rFonts w:ascii="Arial" w:hAnsi="Arial" w:cs="Arial"/>
          <w:sz w:val="24"/>
          <w:szCs w:val="24"/>
        </w:rPr>
        <w:t>and likely future development and infrastructure supply within the vicinity of the NEXUS precinct may be impacted by</w:t>
      </w:r>
      <w:r w:rsidRPr="00AC7139">
        <w:rPr>
          <w:rFonts w:ascii="Arial" w:hAnsi="Arial" w:cs="Arial"/>
          <w:sz w:val="24"/>
          <w:szCs w:val="24"/>
        </w:rPr>
        <w:t xml:space="preserve"> the growth anticipated by the master plan. The</w:t>
      </w:r>
      <w:r>
        <w:rPr>
          <w:rFonts w:ascii="Arial" w:hAnsi="Arial" w:cs="Arial"/>
          <w:sz w:val="24"/>
          <w:szCs w:val="24"/>
        </w:rPr>
        <w:t xml:space="preserve"> reports all make various recommendations to </w:t>
      </w:r>
      <w:r w:rsidRPr="00AC7139">
        <w:rPr>
          <w:rFonts w:ascii="Arial" w:hAnsi="Arial" w:cs="Arial"/>
          <w:sz w:val="24"/>
          <w:szCs w:val="24"/>
        </w:rPr>
        <w:t>coincide with the anticipated sequencing and staging of development as</w:t>
      </w:r>
      <w:r>
        <w:rPr>
          <w:rFonts w:ascii="Arial" w:hAnsi="Arial" w:cs="Arial"/>
          <w:sz w:val="24"/>
          <w:szCs w:val="24"/>
        </w:rPr>
        <w:t xml:space="preserve"> </w:t>
      </w:r>
      <w:r w:rsidRPr="00AC7139">
        <w:rPr>
          <w:rFonts w:ascii="Arial" w:hAnsi="Arial" w:cs="Arial"/>
          <w:sz w:val="24"/>
          <w:szCs w:val="24"/>
        </w:rPr>
        <w:t>envisaged in the master plan</w:t>
      </w:r>
      <w:r>
        <w:rPr>
          <w:rFonts w:ascii="Arial" w:hAnsi="Arial" w:cs="Arial"/>
          <w:sz w:val="24"/>
          <w:szCs w:val="24"/>
        </w:rPr>
        <w:t>.</w:t>
      </w:r>
    </w:p>
    <w:p w14:paraId="0ECE01B1" w14:textId="6A042AC7" w:rsidR="00AC7139" w:rsidRDefault="00AC7139" w:rsidP="004A00C8">
      <w:pPr>
        <w:spacing w:after="120"/>
        <w:jc w:val="both"/>
        <w:rPr>
          <w:rFonts w:ascii="Arial" w:hAnsi="Arial" w:cs="Arial"/>
          <w:sz w:val="24"/>
          <w:szCs w:val="24"/>
        </w:rPr>
      </w:pPr>
      <w:r>
        <w:rPr>
          <w:rFonts w:ascii="Arial" w:hAnsi="Arial" w:cs="Arial"/>
          <w:sz w:val="24"/>
          <w:szCs w:val="24"/>
        </w:rPr>
        <w:lastRenderedPageBreak/>
        <w:t>Having regard to the above it is considered that the propos</w:t>
      </w:r>
      <w:r w:rsidR="00F66746">
        <w:rPr>
          <w:rFonts w:ascii="Arial" w:hAnsi="Arial" w:cs="Arial"/>
          <w:sz w:val="24"/>
          <w:szCs w:val="24"/>
        </w:rPr>
        <w:t xml:space="preserve">ed development of </w:t>
      </w:r>
      <w:r w:rsidR="00F66746" w:rsidRPr="00F66746">
        <w:rPr>
          <w:rFonts w:ascii="Arial" w:hAnsi="Arial" w:cs="Arial"/>
          <w:sz w:val="24"/>
          <w:szCs w:val="24"/>
        </w:rPr>
        <w:t>21 McLaurin Road, Ettamogah</w:t>
      </w:r>
      <w:r w:rsidRPr="00664EE4">
        <w:t xml:space="preserve"> </w:t>
      </w:r>
      <w:r>
        <w:rPr>
          <w:rFonts w:ascii="Arial" w:hAnsi="Arial" w:cs="Arial"/>
          <w:sz w:val="24"/>
          <w:szCs w:val="24"/>
        </w:rPr>
        <w:t xml:space="preserve">will be </w:t>
      </w:r>
      <w:r w:rsidR="00F66746">
        <w:rPr>
          <w:rFonts w:ascii="Arial" w:hAnsi="Arial" w:cs="Arial"/>
          <w:sz w:val="24"/>
          <w:szCs w:val="24"/>
        </w:rPr>
        <w:t xml:space="preserve">highly </w:t>
      </w:r>
      <w:r>
        <w:rPr>
          <w:rFonts w:ascii="Arial" w:hAnsi="Arial" w:cs="Arial"/>
          <w:sz w:val="24"/>
          <w:szCs w:val="24"/>
        </w:rPr>
        <w:t xml:space="preserve">unlikely to have an </w:t>
      </w:r>
      <w:r w:rsidRPr="00664EE4">
        <w:rPr>
          <w:rFonts w:ascii="Arial" w:hAnsi="Arial" w:cs="Arial"/>
          <w:sz w:val="24"/>
          <w:szCs w:val="24"/>
        </w:rPr>
        <w:t xml:space="preserve">adverse impact on </w:t>
      </w:r>
      <w:r>
        <w:rPr>
          <w:rFonts w:ascii="Arial" w:hAnsi="Arial" w:cs="Arial"/>
          <w:sz w:val="24"/>
          <w:szCs w:val="24"/>
        </w:rPr>
        <w:t xml:space="preserve">either </w:t>
      </w:r>
      <w:r w:rsidRPr="00664EE4">
        <w:rPr>
          <w:rFonts w:ascii="Arial" w:hAnsi="Arial" w:cs="Arial"/>
          <w:sz w:val="24"/>
          <w:szCs w:val="24"/>
        </w:rPr>
        <w:t xml:space="preserve">the functions of the </w:t>
      </w:r>
      <w:r>
        <w:rPr>
          <w:rFonts w:ascii="Arial" w:hAnsi="Arial" w:cs="Arial"/>
          <w:sz w:val="24"/>
          <w:szCs w:val="24"/>
        </w:rPr>
        <w:t xml:space="preserve">relevant </w:t>
      </w:r>
      <w:r w:rsidRPr="00AC7139">
        <w:rPr>
          <w:rFonts w:ascii="Arial" w:hAnsi="Arial" w:cs="Arial"/>
          <w:sz w:val="24"/>
          <w:szCs w:val="24"/>
        </w:rPr>
        <w:t xml:space="preserve">SP4 Enterprise Zone </w:t>
      </w:r>
      <w:r w:rsidR="00F66746">
        <w:rPr>
          <w:rFonts w:ascii="Arial" w:hAnsi="Arial" w:cs="Arial"/>
          <w:sz w:val="24"/>
          <w:szCs w:val="24"/>
        </w:rPr>
        <w:t xml:space="preserve">applicable to the land but also </w:t>
      </w:r>
      <w:r>
        <w:rPr>
          <w:rFonts w:ascii="Arial" w:hAnsi="Arial" w:cs="Arial"/>
          <w:sz w:val="24"/>
          <w:szCs w:val="24"/>
        </w:rPr>
        <w:t xml:space="preserve">any </w:t>
      </w:r>
      <w:r w:rsidRPr="00664EE4">
        <w:rPr>
          <w:rFonts w:ascii="Arial" w:hAnsi="Arial" w:cs="Arial"/>
          <w:sz w:val="24"/>
          <w:szCs w:val="24"/>
        </w:rPr>
        <w:t>residential and industrial uses</w:t>
      </w:r>
      <w:r w:rsidR="00F66746">
        <w:rPr>
          <w:rFonts w:ascii="Arial" w:hAnsi="Arial" w:cs="Arial"/>
          <w:sz w:val="24"/>
          <w:szCs w:val="24"/>
        </w:rPr>
        <w:t xml:space="preserve"> in the wider </w:t>
      </w:r>
      <w:r w:rsidR="00F91511">
        <w:rPr>
          <w:rFonts w:ascii="Arial" w:hAnsi="Arial" w:cs="Arial"/>
          <w:sz w:val="24"/>
          <w:szCs w:val="24"/>
        </w:rPr>
        <w:t xml:space="preserve">Ettamogah </w:t>
      </w:r>
      <w:r w:rsidR="00F66746">
        <w:rPr>
          <w:rFonts w:ascii="Arial" w:hAnsi="Arial" w:cs="Arial"/>
          <w:sz w:val="24"/>
          <w:szCs w:val="24"/>
        </w:rPr>
        <w:t>locality</w:t>
      </w:r>
      <w:r>
        <w:rPr>
          <w:rFonts w:ascii="Arial" w:hAnsi="Arial" w:cs="Arial"/>
          <w:sz w:val="24"/>
          <w:szCs w:val="24"/>
        </w:rPr>
        <w:t xml:space="preserve">. </w:t>
      </w:r>
      <w:r w:rsidR="004A00C8">
        <w:rPr>
          <w:rFonts w:ascii="Arial" w:hAnsi="Arial" w:cs="Arial"/>
          <w:sz w:val="24"/>
          <w:szCs w:val="24"/>
        </w:rPr>
        <w:t xml:space="preserve">This includes </w:t>
      </w:r>
      <w:r w:rsidR="004A00C8" w:rsidRPr="004A00C8">
        <w:rPr>
          <w:rFonts w:ascii="Arial" w:hAnsi="Arial" w:cs="Arial"/>
          <w:sz w:val="24"/>
          <w:szCs w:val="24"/>
        </w:rPr>
        <w:t xml:space="preserve">residential blocks within the adjoining suburb of “Ettamogah Rise” </w:t>
      </w:r>
      <w:r w:rsidR="004A00C8">
        <w:rPr>
          <w:rFonts w:ascii="Arial" w:hAnsi="Arial" w:cs="Arial"/>
          <w:sz w:val="24"/>
          <w:szCs w:val="24"/>
        </w:rPr>
        <w:t xml:space="preserve">that </w:t>
      </w:r>
      <w:r w:rsidR="004A00C8" w:rsidRPr="004A00C8">
        <w:rPr>
          <w:rFonts w:ascii="Arial" w:hAnsi="Arial" w:cs="Arial"/>
          <w:sz w:val="24"/>
          <w:szCs w:val="24"/>
        </w:rPr>
        <w:t>are located to the</w:t>
      </w:r>
      <w:r w:rsidR="004A00C8">
        <w:rPr>
          <w:rFonts w:ascii="Arial" w:hAnsi="Arial" w:cs="Arial"/>
          <w:sz w:val="24"/>
          <w:szCs w:val="24"/>
        </w:rPr>
        <w:t xml:space="preserve"> </w:t>
      </w:r>
      <w:r w:rsidR="004A00C8" w:rsidRPr="004A00C8">
        <w:rPr>
          <w:rFonts w:ascii="Arial" w:hAnsi="Arial" w:cs="Arial"/>
          <w:sz w:val="24"/>
          <w:szCs w:val="24"/>
        </w:rPr>
        <w:t xml:space="preserve">south-west of </w:t>
      </w:r>
      <w:r w:rsidR="004A00C8">
        <w:rPr>
          <w:rFonts w:ascii="Arial" w:hAnsi="Arial" w:cs="Arial"/>
          <w:sz w:val="24"/>
          <w:szCs w:val="24"/>
        </w:rPr>
        <w:t xml:space="preserve">the NEXUS precinct and </w:t>
      </w:r>
      <w:r w:rsidR="004A00C8" w:rsidRPr="004A00C8">
        <w:rPr>
          <w:rFonts w:ascii="Arial" w:hAnsi="Arial" w:cs="Arial"/>
          <w:sz w:val="24"/>
          <w:szCs w:val="24"/>
        </w:rPr>
        <w:t xml:space="preserve">separated </w:t>
      </w:r>
      <w:r w:rsidR="0019461E">
        <w:rPr>
          <w:rFonts w:ascii="Arial" w:hAnsi="Arial" w:cs="Arial"/>
          <w:sz w:val="24"/>
          <w:szCs w:val="24"/>
        </w:rPr>
        <w:t xml:space="preserve">from the precinct boundary </w:t>
      </w:r>
      <w:r w:rsidR="004A00C8" w:rsidRPr="004A00C8">
        <w:rPr>
          <w:rFonts w:ascii="Arial" w:hAnsi="Arial" w:cs="Arial"/>
          <w:sz w:val="24"/>
          <w:szCs w:val="24"/>
        </w:rPr>
        <w:t>by a large parcel of Department of Defence owned land.</w:t>
      </w:r>
    </w:p>
    <w:p w14:paraId="14ABF72F" w14:textId="06B21FC7" w:rsidR="0019461E" w:rsidRDefault="0019461E" w:rsidP="007D470F">
      <w:pPr>
        <w:spacing w:after="0"/>
        <w:jc w:val="both"/>
        <w:rPr>
          <w:rFonts w:ascii="Arial" w:hAnsi="Arial" w:cs="Arial"/>
          <w:sz w:val="24"/>
          <w:szCs w:val="24"/>
        </w:rPr>
      </w:pPr>
      <w:r>
        <w:rPr>
          <w:rFonts w:ascii="Arial" w:hAnsi="Arial" w:cs="Arial"/>
          <w:sz w:val="24"/>
          <w:szCs w:val="24"/>
        </w:rPr>
        <w:t xml:space="preserve">This conclusion is supported in part by the </w:t>
      </w:r>
      <w:proofErr w:type="spellStart"/>
      <w:r w:rsidRPr="0019461E">
        <w:rPr>
          <w:rFonts w:ascii="Arial" w:hAnsi="Arial" w:cs="Arial"/>
          <w:sz w:val="24"/>
          <w:szCs w:val="24"/>
        </w:rPr>
        <w:t>Todoroski</w:t>
      </w:r>
      <w:proofErr w:type="spellEnd"/>
      <w:r w:rsidRPr="0019461E">
        <w:rPr>
          <w:rFonts w:ascii="Arial" w:hAnsi="Arial" w:cs="Arial"/>
          <w:sz w:val="24"/>
          <w:szCs w:val="24"/>
        </w:rPr>
        <w:t xml:space="preserve"> Air Sciences </w:t>
      </w:r>
      <w:r>
        <w:rPr>
          <w:rFonts w:ascii="Arial" w:hAnsi="Arial" w:cs="Arial"/>
          <w:sz w:val="24"/>
          <w:szCs w:val="24"/>
        </w:rPr>
        <w:t xml:space="preserve">report (August 2023) which notes among other observations that the NEXUS </w:t>
      </w:r>
      <w:r w:rsidRPr="0019461E">
        <w:rPr>
          <w:rFonts w:ascii="Arial" w:hAnsi="Arial" w:cs="Arial"/>
          <w:sz w:val="24"/>
          <w:szCs w:val="24"/>
        </w:rPr>
        <w:t>area and buffer is designed such that industries incorporating general levels of</w:t>
      </w:r>
      <w:r>
        <w:rPr>
          <w:rFonts w:ascii="Arial" w:hAnsi="Arial" w:cs="Arial"/>
          <w:sz w:val="24"/>
          <w:szCs w:val="24"/>
        </w:rPr>
        <w:t xml:space="preserve"> </w:t>
      </w:r>
      <w:r w:rsidRPr="0019461E">
        <w:rPr>
          <w:rFonts w:ascii="Arial" w:hAnsi="Arial" w:cs="Arial"/>
          <w:sz w:val="24"/>
          <w:szCs w:val="24"/>
        </w:rPr>
        <w:t>control should be able to operate within the industrial precinct without causing impacts.</w:t>
      </w:r>
      <w:r>
        <w:rPr>
          <w:rFonts w:ascii="Arial" w:hAnsi="Arial" w:cs="Arial"/>
          <w:sz w:val="24"/>
          <w:szCs w:val="24"/>
        </w:rPr>
        <w:t xml:space="preserve"> To this end the following comments of the applicant are also noted:</w:t>
      </w:r>
    </w:p>
    <w:p w14:paraId="1D996E53" w14:textId="41A8C98D" w:rsidR="0019461E" w:rsidRPr="0019461E" w:rsidRDefault="0019461E" w:rsidP="0019461E">
      <w:pPr>
        <w:spacing w:after="120"/>
        <w:ind w:left="426"/>
        <w:jc w:val="both"/>
        <w:rPr>
          <w:rFonts w:ascii="Arial" w:hAnsi="Arial" w:cs="Arial"/>
          <w:i/>
          <w:iCs/>
          <w:sz w:val="24"/>
          <w:szCs w:val="24"/>
        </w:rPr>
      </w:pPr>
      <w:r>
        <w:rPr>
          <w:rFonts w:ascii="Arial" w:hAnsi="Arial" w:cs="Arial"/>
          <w:i/>
          <w:iCs/>
          <w:sz w:val="24"/>
          <w:szCs w:val="24"/>
        </w:rPr>
        <w:t>“</w:t>
      </w:r>
      <w:r w:rsidRPr="0019461E">
        <w:rPr>
          <w:rFonts w:ascii="Arial" w:hAnsi="Arial" w:cs="Arial"/>
          <w:i/>
          <w:iCs/>
          <w:sz w:val="24"/>
          <w:szCs w:val="24"/>
        </w:rPr>
        <w:t>The building has been designed to minimise any noise transfer from internal operations to areas external to the building. Areas used for the purposes of blasting (i.e. mechanical cleaning or sand blasting) will be enclosed within specially designed booths which provide an additional layer of noise, dust and emissions insulation internal of the building.</w:t>
      </w:r>
      <w:r>
        <w:rPr>
          <w:rFonts w:ascii="Arial" w:hAnsi="Arial" w:cs="Arial"/>
          <w:i/>
          <w:iCs/>
          <w:sz w:val="24"/>
          <w:szCs w:val="24"/>
        </w:rPr>
        <w:t>”</w:t>
      </w:r>
    </w:p>
    <w:p w14:paraId="0DA090F7" w14:textId="081D83AB" w:rsidR="00AC7139" w:rsidRDefault="00AC7139" w:rsidP="00AC7139">
      <w:pPr>
        <w:spacing w:after="120"/>
        <w:jc w:val="both"/>
        <w:rPr>
          <w:rFonts w:ascii="Arial" w:hAnsi="Arial" w:cs="Arial"/>
          <w:sz w:val="24"/>
          <w:szCs w:val="24"/>
        </w:rPr>
      </w:pPr>
      <w:r>
        <w:rPr>
          <w:rFonts w:ascii="Arial" w:hAnsi="Arial" w:cs="Arial"/>
          <w:sz w:val="24"/>
          <w:szCs w:val="24"/>
        </w:rPr>
        <w:t xml:space="preserve">As previously </w:t>
      </w:r>
      <w:r w:rsidR="001D33B9">
        <w:rPr>
          <w:rFonts w:ascii="Arial" w:hAnsi="Arial" w:cs="Arial"/>
          <w:sz w:val="24"/>
          <w:szCs w:val="24"/>
        </w:rPr>
        <w:t>repor</w:t>
      </w:r>
      <w:r>
        <w:rPr>
          <w:rFonts w:ascii="Arial" w:hAnsi="Arial" w:cs="Arial"/>
          <w:sz w:val="24"/>
          <w:szCs w:val="24"/>
        </w:rPr>
        <w:t xml:space="preserve">ted, the subject land is identified within the NEXUS Precinct </w:t>
      </w:r>
      <w:r w:rsidRPr="00664EE4">
        <w:rPr>
          <w:rFonts w:ascii="Arial" w:hAnsi="Arial" w:cs="Arial"/>
          <w:sz w:val="24"/>
          <w:szCs w:val="24"/>
        </w:rPr>
        <w:t xml:space="preserve">Structure Plan </w:t>
      </w:r>
      <w:r>
        <w:rPr>
          <w:rFonts w:ascii="Arial" w:hAnsi="Arial" w:cs="Arial"/>
          <w:sz w:val="24"/>
          <w:szCs w:val="24"/>
        </w:rPr>
        <w:t xml:space="preserve">as being located in the preferred area for high impact industry where </w:t>
      </w:r>
      <w:r w:rsidRPr="00664EE4">
        <w:rPr>
          <w:rFonts w:ascii="Arial" w:hAnsi="Arial" w:cs="Arial"/>
          <w:sz w:val="24"/>
          <w:szCs w:val="24"/>
        </w:rPr>
        <w:t>industries can locate with less</w:t>
      </w:r>
      <w:r>
        <w:rPr>
          <w:rFonts w:ascii="Arial" w:hAnsi="Arial" w:cs="Arial"/>
          <w:sz w:val="24"/>
          <w:szCs w:val="24"/>
        </w:rPr>
        <w:t xml:space="preserve"> </w:t>
      </w:r>
      <w:r w:rsidRPr="00664EE4">
        <w:rPr>
          <w:rFonts w:ascii="Arial" w:hAnsi="Arial" w:cs="Arial"/>
          <w:sz w:val="24"/>
          <w:szCs w:val="24"/>
        </w:rPr>
        <w:t>potential for adverse impacts on existing</w:t>
      </w:r>
      <w:r>
        <w:rPr>
          <w:rFonts w:ascii="Arial" w:hAnsi="Arial" w:cs="Arial"/>
          <w:sz w:val="24"/>
          <w:szCs w:val="24"/>
        </w:rPr>
        <w:t xml:space="preserve"> </w:t>
      </w:r>
      <w:r w:rsidRPr="00664EE4">
        <w:rPr>
          <w:rFonts w:ascii="Arial" w:hAnsi="Arial" w:cs="Arial"/>
          <w:sz w:val="24"/>
          <w:szCs w:val="24"/>
        </w:rPr>
        <w:t>and planned neighbourhoods</w:t>
      </w:r>
      <w:r>
        <w:rPr>
          <w:rFonts w:ascii="Arial" w:hAnsi="Arial" w:cs="Arial"/>
          <w:sz w:val="24"/>
          <w:szCs w:val="24"/>
        </w:rPr>
        <w:t xml:space="preserve"> (Figure 1).</w:t>
      </w:r>
    </w:p>
    <w:p w14:paraId="63E6143E" w14:textId="77777777" w:rsidR="00AC7139" w:rsidRDefault="00AC7139" w:rsidP="00AC7139">
      <w:pPr>
        <w:spacing w:after="0"/>
        <w:jc w:val="center"/>
        <w:rPr>
          <w:rFonts w:ascii="Arial" w:hAnsi="Arial" w:cs="Arial"/>
          <w:sz w:val="24"/>
          <w:szCs w:val="24"/>
        </w:rPr>
      </w:pPr>
      <w:r w:rsidRPr="008737AA">
        <w:rPr>
          <w:noProof/>
        </w:rPr>
        <w:drawing>
          <wp:inline distT="0" distB="0" distL="0" distR="0" wp14:anchorId="29DA4AEB" wp14:editId="226AF73E">
            <wp:extent cx="4603126" cy="3998794"/>
            <wp:effectExtent l="0" t="0" r="6985" b="1905"/>
            <wp:docPr id="679465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465425" name=""/>
                    <pic:cNvPicPr/>
                  </pic:nvPicPr>
                  <pic:blipFill>
                    <a:blip r:embed="rId10"/>
                    <a:stretch>
                      <a:fillRect/>
                    </a:stretch>
                  </pic:blipFill>
                  <pic:spPr>
                    <a:xfrm>
                      <a:off x="0" y="0"/>
                      <a:ext cx="4644769" cy="4034970"/>
                    </a:xfrm>
                    <a:prstGeom prst="rect">
                      <a:avLst/>
                    </a:prstGeom>
                  </pic:spPr>
                </pic:pic>
              </a:graphicData>
            </a:graphic>
          </wp:inline>
        </w:drawing>
      </w:r>
    </w:p>
    <w:p w14:paraId="0CA3776D" w14:textId="04035CA2" w:rsidR="00AC7139" w:rsidRDefault="00AC7139" w:rsidP="00AC7139">
      <w:pPr>
        <w:spacing w:after="0"/>
        <w:jc w:val="center"/>
        <w:rPr>
          <w:rFonts w:ascii="Arial" w:hAnsi="Arial" w:cs="Arial"/>
          <w:b/>
          <w:bCs/>
          <w:sz w:val="20"/>
          <w:szCs w:val="20"/>
        </w:rPr>
      </w:pPr>
      <w:r w:rsidRPr="0098347C">
        <w:rPr>
          <w:rFonts w:ascii="Arial" w:hAnsi="Arial" w:cs="Arial"/>
          <w:b/>
          <w:bCs/>
          <w:sz w:val="20"/>
          <w:szCs w:val="20"/>
        </w:rPr>
        <w:t xml:space="preserve">Figure </w:t>
      </w:r>
      <w:r>
        <w:rPr>
          <w:rFonts w:ascii="Arial" w:hAnsi="Arial" w:cs="Arial"/>
          <w:b/>
          <w:bCs/>
          <w:sz w:val="20"/>
          <w:szCs w:val="20"/>
        </w:rPr>
        <w:t>1</w:t>
      </w:r>
      <w:r w:rsidRPr="0098347C">
        <w:rPr>
          <w:rFonts w:ascii="Arial" w:hAnsi="Arial" w:cs="Arial"/>
          <w:b/>
          <w:bCs/>
          <w:sz w:val="20"/>
          <w:szCs w:val="20"/>
        </w:rPr>
        <w:t xml:space="preserve">: </w:t>
      </w:r>
      <w:r>
        <w:rPr>
          <w:rFonts w:ascii="Arial" w:hAnsi="Arial" w:cs="Arial"/>
          <w:b/>
          <w:bCs/>
          <w:sz w:val="20"/>
          <w:szCs w:val="20"/>
        </w:rPr>
        <w:t>Extract of Regional P</w:t>
      </w:r>
      <w:r w:rsidRPr="00F14349">
        <w:rPr>
          <w:rFonts w:ascii="Arial" w:hAnsi="Arial" w:cs="Arial"/>
          <w:b/>
          <w:bCs/>
          <w:sz w:val="20"/>
          <w:szCs w:val="20"/>
        </w:rPr>
        <w:t xml:space="preserve">recinct Structure Plan </w:t>
      </w:r>
      <w:r>
        <w:rPr>
          <w:rFonts w:ascii="Arial" w:hAnsi="Arial" w:cs="Arial"/>
          <w:b/>
          <w:bCs/>
          <w:sz w:val="20"/>
          <w:szCs w:val="20"/>
        </w:rPr>
        <w:t>- Nexus Stage 1</w:t>
      </w:r>
    </w:p>
    <w:p w14:paraId="76294F76" w14:textId="77777777" w:rsidR="00AC7139" w:rsidRPr="006556ED" w:rsidRDefault="00AC7139" w:rsidP="00AC7139">
      <w:pPr>
        <w:spacing w:after="240"/>
        <w:jc w:val="center"/>
        <w:rPr>
          <w:rFonts w:ascii="Arial" w:hAnsi="Arial" w:cs="Arial"/>
          <w:sz w:val="24"/>
          <w:szCs w:val="24"/>
        </w:rPr>
      </w:pPr>
      <w:r>
        <w:rPr>
          <w:rFonts w:ascii="Arial" w:hAnsi="Arial" w:cs="Arial"/>
          <w:b/>
          <w:bCs/>
          <w:sz w:val="20"/>
          <w:szCs w:val="20"/>
        </w:rPr>
        <w:t>Subject land highlighted</w:t>
      </w:r>
    </w:p>
    <w:p w14:paraId="436D056B" w14:textId="5312388C" w:rsidR="000A3DE8" w:rsidRPr="00A3788F" w:rsidRDefault="007D470F" w:rsidP="000A3DE8">
      <w:pPr>
        <w:spacing w:after="120"/>
        <w:jc w:val="both"/>
        <w:rPr>
          <w:rFonts w:ascii="Arial" w:hAnsi="Arial" w:cs="Arial"/>
          <w:b/>
          <w:bCs/>
          <w:sz w:val="24"/>
          <w:szCs w:val="24"/>
        </w:rPr>
      </w:pPr>
      <w:r>
        <w:rPr>
          <w:rFonts w:ascii="Arial" w:hAnsi="Arial" w:cs="Arial"/>
          <w:b/>
          <w:bCs/>
          <w:sz w:val="24"/>
          <w:szCs w:val="24"/>
        </w:rPr>
        <w:lastRenderedPageBreak/>
        <w:t>2.4</w:t>
      </w:r>
      <w:r w:rsidR="000A3DE8" w:rsidRPr="00A3788F">
        <w:rPr>
          <w:rFonts w:ascii="Arial" w:hAnsi="Arial" w:cs="Arial"/>
          <w:b/>
          <w:bCs/>
          <w:sz w:val="24"/>
          <w:szCs w:val="24"/>
        </w:rPr>
        <w:tab/>
        <w:t>Consideration of end of trip facilities.</w:t>
      </w:r>
    </w:p>
    <w:p w14:paraId="79B9B207" w14:textId="77777777" w:rsidR="001D33B9" w:rsidRDefault="00A3788F" w:rsidP="00A3788F">
      <w:pPr>
        <w:spacing w:after="120"/>
        <w:jc w:val="both"/>
        <w:rPr>
          <w:rFonts w:ascii="Arial" w:hAnsi="Arial" w:cs="Arial"/>
          <w:sz w:val="24"/>
          <w:szCs w:val="24"/>
        </w:rPr>
      </w:pPr>
      <w:r>
        <w:rPr>
          <w:rFonts w:ascii="Arial" w:hAnsi="Arial" w:cs="Arial"/>
          <w:sz w:val="24"/>
          <w:szCs w:val="24"/>
        </w:rPr>
        <w:t>Consideration of end of trip facilities has been previously highlighted in the Assessment Report as a relevant matter. As noted by SMEC (September 2023) t</w:t>
      </w:r>
      <w:r w:rsidRPr="00A3788F">
        <w:rPr>
          <w:rFonts w:ascii="Arial" w:hAnsi="Arial" w:cs="Arial"/>
          <w:sz w:val="24"/>
          <w:szCs w:val="24"/>
        </w:rPr>
        <w:t>he location of the RJP and its employment areas are generally outside a walkable range from residential areas</w:t>
      </w:r>
      <w:r>
        <w:rPr>
          <w:rFonts w:ascii="Arial" w:hAnsi="Arial" w:cs="Arial"/>
          <w:sz w:val="24"/>
          <w:szCs w:val="24"/>
        </w:rPr>
        <w:t xml:space="preserve">. As a consequence, </w:t>
      </w:r>
      <w:r w:rsidRPr="00A3788F">
        <w:rPr>
          <w:rFonts w:ascii="Arial" w:hAnsi="Arial" w:cs="Arial"/>
          <w:sz w:val="24"/>
          <w:szCs w:val="24"/>
        </w:rPr>
        <w:t>most active travel access will be by bicycle, scooter or other micro-mobility solution.</w:t>
      </w:r>
      <w:r>
        <w:rPr>
          <w:rFonts w:ascii="Arial" w:hAnsi="Arial" w:cs="Arial"/>
          <w:sz w:val="24"/>
          <w:szCs w:val="24"/>
        </w:rPr>
        <w:t xml:space="preserve"> </w:t>
      </w:r>
      <w:r w:rsidRPr="001D33B9">
        <w:rPr>
          <w:rFonts w:ascii="Arial" w:hAnsi="Arial" w:cs="Arial"/>
          <w:sz w:val="24"/>
          <w:szCs w:val="24"/>
        </w:rPr>
        <w:t>To this end</w:t>
      </w:r>
      <w:r w:rsidR="001D33B9" w:rsidRPr="001D33B9">
        <w:rPr>
          <w:rFonts w:ascii="Arial" w:hAnsi="Arial" w:cs="Arial"/>
          <w:sz w:val="24"/>
          <w:szCs w:val="24"/>
        </w:rPr>
        <w:t>,</w:t>
      </w:r>
      <w:r w:rsidRPr="001D33B9">
        <w:rPr>
          <w:rFonts w:ascii="Arial" w:hAnsi="Arial" w:cs="Arial"/>
          <w:sz w:val="24"/>
          <w:szCs w:val="24"/>
        </w:rPr>
        <w:t xml:space="preserve"> the applicant proposes to provide end of trip facilities in the front administration area, including five combined shower and change rooms.</w:t>
      </w:r>
      <w:r>
        <w:rPr>
          <w:rFonts w:ascii="Arial" w:hAnsi="Arial" w:cs="Arial"/>
          <w:sz w:val="24"/>
          <w:szCs w:val="24"/>
        </w:rPr>
        <w:t xml:space="preserve"> </w:t>
      </w:r>
    </w:p>
    <w:p w14:paraId="00AC0893" w14:textId="3C7B8E13" w:rsidR="001D33B9" w:rsidRDefault="001D33B9" w:rsidP="00A3788F">
      <w:pPr>
        <w:spacing w:after="120"/>
        <w:jc w:val="both"/>
        <w:rPr>
          <w:rFonts w:ascii="Arial" w:hAnsi="Arial" w:cs="Arial"/>
          <w:sz w:val="24"/>
          <w:szCs w:val="24"/>
        </w:rPr>
      </w:pPr>
      <w:r>
        <w:rPr>
          <w:rFonts w:ascii="Arial" w:hAnsi="Arial" w:cs="Arial"/>
          <w:sz w:val="24"/>
          <w:szCs w:val="24"/>
        </w:rPr>
        <w:t>In addition, to further encourage active transport, proposed Condition A12 requires:</w:t>
      </w:r>
    </w:p>
    <w:p w14:paraId="01173882" w14:textId="77777777" w:rsidR="0054060F" w:rsidRPr="0054060F" w:rsidRDefault="001D33B9" w:rsidP="0054060F">
      <w:pPr>
        <w:spacing w:after="120"/>
        <w:ind w:left="426"/>
        <w:jc w:val="both"/>
        <w:rPr>
          <w:rFonts w:ascii="Arial" w:hAnsi="Arial" w:cs="Arial"/>
          <w:i/>
          <w:iCs/>
          <w:sz w:val="24"/>
          <w:szCs w:val="24"/>
        </w:rPr>
      </w:pPr>
      <w:r w:rsidRPr="0054060F">
        <w:rPr>
          <w:rFonts w:ascii="Arial" w:hAnsi="Arial" w:cs="Arial"/>
          <w:i/>
          <w:iCs/>
          <w:sz w:val="24"/>
          <w:szCs w:val="24"/>
        </w:rPr>
        <w:t xml:space="preserve">The provision of at least 10 racked bicycle parks of both security levels A and B (as per AS2890.3 – 2015 Parking Facilities Bicycle Parking). </w:t>
      </w:r>
    </w:p>
    <w:p w14:paraId="65BDCA06" w14:textId="7C9BD3BF" w:rsidR="000A3DE8" w:rsidRPr="000A3DE8" w:rsidRDefault="001D33B9" w:rsidP="00A3788F">
      <w:pPr>
        <w:spacing w:after="120"/>
        <w:jc w:val="both"/>
        <w:rPr>
          <w:rFonts w:ascii="Arial" w:hAnsi="Arial" w:cs="Arial"/>
          <w:sz w:val="24"/>
          <w:szCs w:val="24"/>
        </w:rPr>
      </w:pPr>
      <w:r>
        <w:rPr>
          <w:rFonts w:ascii="Arial" w:hAnsi="Arial" w:cs="Arial"/>
          <w:sz w:val="24"/>
          <w:szCs w:val="24"/>
        </w:rPr>
        <w:t xml:space="preserve">This will provide that apart from </w:t>
      </w:r>
      <w:r w:rsidR="007D470F" w:rsidRPr="001D33B9">
        <w:rPr>
          <w:rFonts w:ascii="Arial" w:hAnsi="Arial" w:cs="Arial"/>
          <w:sz w:val="24"/>
          <w:szCs w:val="24"/>
        </w:rPr>
        <w:t>secure bike parking</w:t>
      </w:r>
      <w:r w:rsidR="007D470F">
        <w:rPr>
          <w:rFonts w:ascii="Arial" w:hAnsi="Arial" w:cs="Arial"/>
          <w:sz w:val="24"/>
          <w:szCs w:val="24"/>
        </w:rPr>
        <w:t xml:space="preserve"> and </w:t>
      </w:r>
      <w:r w:rsidRPr="001D33B9">
        <w:rPr>
          <w:rFonts w:ascii="Arial" w:hAnsi="Arial" w:cs="Arial"/>
          <w:sz w:val="24"/>
          <w:szCs w:val="24"/>
        </w:rPr>
        <w:t>change room facilities</w:t>
      </w:r>
      <w:r>
        <w:rPr>
          <w:rFonts w:ascii="Arial" w:hAnsi="Arial" w:cs="Arial"/>
          <w:sz w:val="24"/>
          <w:szCs w:val="24"/>
        </w:rPr>
        <w:t>, th</w:t>
      </w:r>
      <w:r w:rsidR="007D470F">
        <w:rPr>
          <w:rFonts w:ascii="Arial" w:hAnsi="Arial" w:cs="Arial"/>
          <w:sz w:val="24"/>
          <w:szCs w:val="24"/>
        </w:rPr>
        <w:t>at th</w:t>
      </w:r>
      <w:r>
        <w:rPr>
          <w:rFonts w:ascii="Arial" w:hAnsi="Arial" w:cs="Arial"/>
          <w:sz w:val="24"/>
          <w:szCs w:val="24"/>
        </w:rPr>
        <w:t xml:space="preserve">e development also make allowance in the design response for </w:t>
      </w:r>
      <w:r w:rsidRPr="001D33B9">
        <w:rPr>
          <w:rFonts w:ascii="Arial" w:hAnsi="Arial" w:cs="Arial"/>
          <w:sz w:val="24"/>
          <w:szCs w:val="24"/>
        </w:rPr>
        <w:t>lockers</w:t>
      </w:r>
      <w:r w:rsidR="007D470F">
        <w:rPr>
          <w:rFonts w:ascii="Arial" w:hAnsi="Arial" w:cs="Arial"/>
          <w:sz w:val="24"/>
          <w:szCs w:val="24"/>
        </w:rPr>
        <w:t>.</w:t>
      </w:r>
      <w:r w:rsidRPr="001D33B9">
        <w:rPr>
          <w:rFonts w:ascii="Arial" w:hAnsi="Arial" w:cs="Arial"/>
          <w:sz w:val="24"/>
          <w:szCs w:val="24"/>
        </w:rPr>
        <w:t xml:space="preserve"> </w:t>
      </w:r>
    </w:p>
    <w:p w14:paraId="4875A8D9" w14:textId="7E48A751" w:rsidR="000A3DE8" w:rsidRPr="00B638BF" w:rsidRDefault="007D470F" w:rsidP="000A3DE8">
      <w:pPr>
        <w:spacing w:after="120"/>
        <w:jc w:val="both"/>
        <w:rPr>
          <w:rFonts w:ascii="Arial" w:hAnsi="Arial" w:cs="Arial"/>
          <w:b/>
          <w:bCs/>
          <w:sz w:val="24"/>
          <w:szCs w:val="24"/>
        </w:rPr>
      </w:pPr>
      <w:r>
        <w:rPr>
          <w:rFonts w:ascii="Arial" w:hAnsi="Arial" w:cs="Arial"/>
          <w:b/>
          <w:bCs/>
          <w:sz w:val="24"/>
          <w:szCs w:val="24"/>
        </w:rPr>
        <w:t>2.</w:t>
      </w:r>
      <w:r w:rsidR="000A3DE8" w:rsidRPr="00B638BF">
        <w:rPr>
          <w:rFonts w:ascii="Arial" w:hAnsi="Arial" w:cs="Arial"/>
          <w:b/>
          <w:bCs/>
          <w:sz w:val="24"/>
          <w:szCs w:val="24"/>
        </w:rPr>
        <w:t>5</w:t>
      </w:r>
      <w:r w:rsidR="000A3DE8" w:rsidRPr="00B638BF">
        <w:rPr>
          <w:rFonts w:ascii="Arial" w:hAnsi="Arial" w:cs="Arial"/>
          <w:b/>
          <w:bCs/>
          <w:sz w:val="24"/>
          <w:szCs w:val="24"/>
        </w:rPr>
        <w:tab/>
      </w:r>
      <w:r w:rsidR="00B638BF" w:rsidRPr="00B638BF">
        <w:rPr>
          <w:rFonts w:ascii="Arial" w:hAnsi="Arial" w:cs="Arial"/>
          <w:b/>
          <w:bCs/>
          <w:sz w:val="24"/>
          <w:szCs w:val="24"/>
        </w:rPr>
        <w:t>S</w:t>
      </w:r>
      <w:r w:rsidR="000A3DE8" w:rsidRPr="00B638BF">
        <w:rPr>
          <w:rFonts w:ascii="Arial" w:hAnsi="Arial" w:cs="Arial"/>
          <w:b/>
          <w:bCs/>
          <w:sz w:val="24"/>
          <w:szCs w:val="24"/>
        </w:rPr>
        <w:t>tormwater.</w:t>
      </w:r>
    </w:p>
    <w:p w14:paraId="603F0AA6" w14:textId="4A13F62B" w:rsidR="00B638BF" w:rsidRDefault="00B638BF" w:rsidP="00B638BF">
      <w:pPr>
        <w:spacing w:after="120"/>
        <w:jc w:val="both"/>
        <w:rPr>
          <w:rFonts w:ascii="Arial" w:hAnsi="Arial" w:cs="Arial"/>
          <w:sz w:val="24"/>
          <w:szCs w:val="24"/>
        </w:rPr>
      </w:pPr>
      <w:r>
        <w:rPr>
          <w:rFonts w:ascii="Arial" w:hAnsi="Arial" w:cs="Arial"/>
          <w:sz w:val="24"/>
          <w:szCs w:val="24"/>
        </w:rPr>
        <w:t xml:space="preserve">As previously reported the </w:t>
      </w:r>
      <w:r w:rsidRPr="00722D94">
        <w:rPr>
          <w:rFonts w:ascii="Arial" w:hAnsi="Arial" w:cs="Arial"/>
          <w:sz w:val="24"/>
          <w:szCs w:val="24"/>
        </w:rPr>
        <w:t xml:space="preserve">proposed development is supported by stormwater management system which has been designed </w:t>
      </w:r>
      <w:r>
        <w:rPr>
          <w:rFonts w:ascii="Arial" w:hAnsi="Arial" w:cs="Arial"/>
          <w:sz w:val="24"/>
          <w:szCs w:val="24"/>
        </w:rPr>
        <w:t>in conjunction with the</w:t>
      </w:r>
      <w:r w:rsidRPr="00722D94">
        <w:rPr>
          <w:rFonts w:ascii="Arial" w:hAnsi="Arial" w:cs="Arial"/>
          <w:sz w:val="24"/>
          <w:szCs w:val="24"/>
        </w:rPr>
        <w:t xml:space="preserve"> landscape plan to direct excess stormwater into the bioretention basin plantings, as well as the swale plantings.</w:t>
      </w:r>
      <w:r>
        <w:rPr>
          <w:rFonts w:ascii="Arial" w:hAnsi="Arial" w:cs="Arial"/>
          <w:sz w:val="24"/>
          <w:szCs w:val="24"/>
        </w:rPr>
        <w:t xml:space="preserve"> In </w:t>
      </w:r>
      <w:r w:rsidR="00A3788F">
        <w:rPr>
          <w:rFonts w:ascii="Arial" w:hAnsi="Arial" w:cs="Arial"/>
          <w:sz w:val="24"/>
          <w:szCs w:val="24"/>
        </w:rPr>
        <w:t>addition,</w:t>
      </w:r>
      <w:r>
        <w:rPr>
          <w:rFonts w:ascii="Arial" w:hAnsi="Arial" w:cs="Arial"/>
          <w:sz w:val="24"/>
          <w:szCs w:val="24"/>
        </w:rPr>
        <w:t xml:space="preserve"> t</w:t>
      </w:r>
      <w:r w:rsidRPr="00722D94">
        <w:rPr>
          <w:rFonts w:ascii="Arial" w:hAnsi="Arial" w:cs="Arial"/>
          <w:sz w:val="24"/>
          <w:szCs w:val="24"/>
        </w:rPr>
        <w:t>hough 2 x 22</w:t>
      </w:r>
      <w:r>
        <w:rPr>
          <w:rFonts w:ascii="Arial" w:hAnsi="Arial" w:cs="Arial"/>
          <w:sz w:val="24"/>
          <w:szCs w:val="24"/>
        </w:rPr>
        <w:t>,</w:t>
      </w:r>
      <w:r w:rsidRPr="00722D94">
        <w:rPr>
          <w:rFonts w:ascii="Arial" w:hAnsi="Arial" w:cs="Arial"/>
          <w:sz w:val="24"/>
          <w:szCs w:val="24"/>
        </w:rPr>
        <w:t>500L rainwater tanks</w:t>
      </w:r>
      <w:r w:rsidR="007D470F">
        <w:rPr>
          <w:rFonts w:ascii="Arial" w:hAnsi="Arial" w:cs="Arial"/>
          <w:sz w:val="24"/>
          <w:szCs w:val="24"/>
        </w:rPr>
        <w:t>, rain</w:t>
      </w:r>
      <w:r w:rsidRPr="00722D94">
        <w:rPr>
          <w:rFonts w:ascii="Arial" w:hAnsi="Arial" w:cs="Arial"/>
          <w:sz w:val="24"/>
          <w:szCs w:val="24"/>
        </w:rPr>
        <w:t xml:space="preserve"> </w:t>
      </w:r>
      <w:r>
        <w:rPr>
          <w:rFonts w:ascii="Arial" w:hAnsi="Arial" w:cs="Arial"/>
          <w:sz w:val="24"/>
          <w:szCs w:val="24"/>
        </w:rPr>
        <w:t xml:space="preserve">water will also be captured for not only on-site detention purposes but also for </w:t>
      </w:r>
      <w:r w:rsidRPr="00722D94">
        <w:rPr>
          <w:rFonts w:ascii="Arial" w:hAnsi="Arial" w:cs="Arial"/>
          <w:sz w:val="24"/>
          <w:szCs w:val="24"/>
        </w:rPr>
        <w:t>reuse within the building</w:t>
      </w:r>
      <w:r>
        <w:rPr>
          <w:rFonts w:ascii="Arial" w:hAnsi="Arial" w:cs="Arial"/>
          <w:sz w:val="24"/>
          <w:szCs w:val="24"/>
        </w:rPr>
        <w:t xml:space="preserve"> itself</w:t>
      </w:r>
      <w:r w:rsidRPr="00722D94">
        <w:rPr>
          <w:rFonts w:ascii="Arial" w:hAnsi="Arial" w:cs="Arial"/>
          <w:sz w:val="24"/>
          <w:szCs w:val="24"/>
        </w:rPr>
        <w:t>.</w:t>
      </w:r>
    </w:p>
    <w:p w14:paraId="3235CE85" w14:textId="4EB29424" w:rsidR="000A3DE8" w:rsidRPr="000A3DE8" w:rsidRDefault="00B638BF" w:rsidP="000A3DE8">
      <w:pPr>
        <w:spacing w:after="120"/>
        <w:jc w:val="both"/>
        <w:rPr>
          <w:rFonts w:ascii="Arial" w:hAnsi="Arial" w:cs="Arial"/>
          <w:sz w:val="24"/>
          <w:szCs w:val="24"/>
        </w:rPr>
      </w:pPr>
      <w:r w:rsidRPr="00A3788F">
        <w:rPr>
          <w:rFonts w:ascii="Arial" w:hAnsi="Arial" w:cs="Arial"/>
          <w:sz w:val="24"/>
          <w:szCs w:val="24"/>
        </w:rPr>
        <w:t>This outcome is consistent with Integrated Water Cycle Management objectives of the RJP (</w:t>
      </w:r>
      <w:r w:rsidR="00A3788F" w:rsidRPr="00A3788F">
        <w:rPr>
          <w:rFonts w:ascii="Arial" w:hAnsi="Arial" w:cs="Arial"/>
          <w:sz w:val="24"/>
          <w:szCs w:val="24"/>
        </w:rPr>
        <w:t>SMEC, October 2023)</w:t>
      </w:r>
      <w:r w:rsidRPr="00A3788F">
        <w:rPr>
          <w:rFonts w:ascii="Arial" w:hAnsi="Arial" w:cs="Arial"/>
          <w:sz w:val="24"/>
          <w:szCs w:val="24"/>
        </w:rPr>
        <w:t xml:space="preserve">, </w:t>
      </w:r>
      <w:r w:rsidR="00A3788F" w:rsidRPr="00A3788F">
        <w:rPr>
          <w:rFonts w:ascii="Arial" w:hAnsi="Arial" w:cs="Arial"/>
          <w:sz w:val="24"/>
          <w:szCs w:val="24"/>
        </w:rPr>
        <w:t xml:space="preserve">to promote the </w:t>
      </w:r>
      <w:r w:rsidRPr="00A3788F">
        <w:rPr>
          <w:rFonts w:ascii="Arial" w:hAnsi="Arial" w:cs="Arial"/>
          <w:sz w:val="24"/>
          <w:szCs w:val="24"/>
        </w:rPr>
        <w:t xml:space="preserve">harvest </w:t>
      </w:r>
      <w:r w:rsidR="00A3788F" w:rsidRPr="00A3788F">
        <w:rPr>
          <w:rFonts w:ascii="Arial" w:hAnsi="Arial" w:cs="Arial"/>
          <w:sz w:val="24"/>
          <w:szCs w:val="24"/>
        </w:rPr>
        <w:t xml:space="preserve">of </w:t>
      </w:r>
      <w:r w:rsidRPr="00A3788F">
        <w:rPr>
          <w:rFonts w:ascii="Arial" w:hAnsi="Arial" w:cs="Arial"/>
          <w:sz w:val="24"/>
          <w:szCs w:val="24"/>
        </w:rPr>
        <w:t xml:space="preserve">surface run off from roof areas into on-site rainwater tanks for non-potable uses. </w:t>
      </w:r>
    </w:p>
    <w:p w14:paraId="4749354C" w14:textId="767045F8" w:rsidR="00476EFD" w:rsidRPr="00A3788F" w:rsidRDefault="007D470F" w:rsidP="000A3DE8">
      <w:pPr>
        <w:spacing w:after="120"/>
        <w:jc w:val="both"/>
        <w:rPr>
          <w:rFonts w:ascii="Arial" w:hAnsi="Arial" w:cs="Arial"/>
          <w:b/>
          <w:bCs/>
          <w:sz w:val="24"/>
          <w:szCs w:val="24"/>
        </w:rPr>
      </w:pPr>
      <w:r>
        <w:rPr>
          <w:rFonts w:ascii="Arial" w:hAnsi="Arial" w:cs="Arial"/>
          <w:b/>
          <w:bCs/>
          <w:sz w:val="24"/>
          <w:szCs w:val="24"/>
        </w:rPr>
        <w:t>2.6</w:t>
      </w:r>
      <w:r w:rsidR="000A3DE8" w:rsidRPr="00A3788F">
        <w:rPr>
          <w:rFonts w:ascii="Arial" w:hAnsi="Arial" w:cs="Arial"/>
          <w:b/>
          <w:bCs/>
          <w:sz w:val="24"/>
          <w:szCs w:val="24"/>
        </w:rPr>
        <w:t>.</w:t>
      </w:r>
      <w:r w:rsidR="000A3DE8" w:rsidRPr="00A3788F">
        <w:rPr>
          <w:rFonts w:ascii="Arial" w:hAnsi="Arial" w:cs="Arial"/>
          <w:b/>
          <w:bCs/>
          <w:sz w:val="24"/>
          <w:szCs w:val="24"/>
        </w:rPr>
        <w:tab/>
      </w:r>
      <w:r w:rsidR="00A3788F" w:rsidRPr="00A3788F">
        <w:rPr>
          <w:rFonts w:ascii="Arial" w:hAnsi="Arial" w:cs="Arial"/>
          <w:b/>
          <w:bCs/>
          <w:sz w:val="24"/>
          <w:szCs w:val="24"/>
        </w:rPr>
        <w:t>R</w:t>
      </w:r>
      <w:r w:rsidR="000A3DE8" w:rsidRPr="00A3788F">
        <w:rPr>
          <w:rFonts w:ascii="Arial" w:hAnsi="Arial" w:cs="Arial"/>
          <w:b/>
          <w:bCs/>
          <w:sz w:val="24"/>
          <w:szCs w:val="24"/>
        </w:rPr>
        <w:t>evised instrument of consent.</w:t>
      </w:r>
    </w:p>
    <w:p w14:paraId="6C917A98" w14:textId="10ED80BE" w:rsidR="000A3DE8" w:rsidRDefault="000A3DE8" w:rsidP="00AC7139">
      <w:pPr>
        <w:spacing w:after="120"/>
        <w:jc w:val="both"/>
        <w:rPr>
          <w:rFonts w:ascii="Arial" w:hAnsi="Arial" w:cs="Arial"/>
          <w:sz w:val="24"/>
          <w:szCs w:val="24"/>
        </w:rPr>
      </w:pPr>
      <w:r>
        <w:rPr>
          <w:rFonts w:ascii="Arial" w:hAnsi="Arial" w:cs="Arial"/>
          <w:sz w:val="24"/>
          <w:szCs w:val="24"/>
        </w:rPr>
        <w:t xml:space="preserve">Further to this issue the applicant has </w:t>
      </w:r>
      <w:r w:rsidR="00A3788F">
        <w:rPr>
          <w:rFonts w:ascii="Arial" w:hAnsi="Arial" w:cs="Arial"/>
          <w:sz w:val="24"/>
          <w:szCs w:val="24"/>
        </w:rPr>
        <w:t xml:space="preserve">requested a number of changes to the proposed draft consent as tabled at the </w:t>
      </w:r>
      <w:r w:rsidR="00A3788F" w:rsidRPr="00A3788F">
        <w:rPr>
          <w:rFonts w:ascii="Arial" w:hAnsi="Arial" w:cs="Arial"/>
          <w:sz w:val="24"/>
          <w:szCs w:val="24"/>
        </w:rPr>
        <w:t>Panel Briefing of 31 July 2024</w:t>
      </w:r>
      <w:r w:rsidR="00A3788F">
        <w:rPr>
          <w:rFonts w:ascii="Arial" w:hAnsi="Arial" w:cs="Arial"/>
          <w:sz w:val="24"/>
          <w:szCs w:val="24"/>
        </w:rPr>
        <w:t xml:space="preserve"> as noted below:</w:t>
      </w:r>
    </w:p>
    <w:tbl>
      <w:tblPr>
        <w:tblW w:w="0" w:type="auto"/>
        <w:tblInd w:w="366"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032"/>
        <w:gridCol w:w="6099"/>
      </w:tblGrid>
      <w:tr w:rsidR="000A3DE8" w14:paraId="29012A82" w14:textId="77777777" w:rsidTr="0054060F">
        <w:trPr>
          <w:trHeight w:val="258"/>
        </w:trPr>
        <w:tc>
          <w:tcPr>
            <w:tcW w:w="2032" w:type="dxa"/>
            <w:tcBorders>
              <w:top w:val="none" w:sz="6" w:space="0" w:color="auto"/>
              <w:bottom w:val="none" w:sz="6" w:space="0" w:color="auto"/>
              <w:right w:val="none" w:sz="6" w:space="0" w:color="auto"/>
            </w:tcBorders>
            <w:vAlign w:val="center"/>
          </w:tcPr>
          <w:p w14:paraId="2B0681F5" w14:textId="400ED883" w:rsidR="000A3DE8" w:rsidRPr="000A3DE8" w:rsidRDefault="000A3DE8" w:rsidP="00B638BF">
            <w:pPr>
              <w:pStyle w:val="Default"/>
              <w:spacing w:after="60"/>
              <w:rPr>
                <w:sz w:val="20"/>
                <w:szCs w:val="20"/>
              </w:rPr>
            </w:pPr>
            <w:r w:rsidRPr="000A3DE8">
              <w:rPr>
                <w:b/>
                <w:bCs/>
                <w:sz w:val="20"/>
                <w:szCs w:val="20"/>
              </w:rPr>
              <w:t>Condition number</w:t>
            </w:r>
          </w:p>
        </w:tc>
        <w:tc>
          <w:tcPr>
            <w:tcW w:w="6099" w:type="dxa"/>
            <w:tcBorders>
              <w:top w:val="none" w:sz="6" w:space="0" w:color="auto"/>
              <w:left w:val="none" w:sz="6" w:space="0" w:color="auto"/>
              <w:bottom w:val="none" w:sz="6" w:space="0" w:color="auto"/>
            </w:tcBorders>
            <w:vAlign w:val="center"/>
          </w:tcPr>
          <w:p w14:paraId="33B45A83" w14:textId="4C874ADC" w:rsidR="000A3DE8" w:rsidRPr="000A3DE8" w:rsidRDefault="000A3DE8" w:rsidP="00B638BF">
            <w:pPr>
              <w:pStyle w:val="Default"/>
              <w:spacing w:after="60"/>
              <w:rPr>
                <w:sz w:val="20"/>
                <w:szCs w:val="20"/>
              </w:rPr>
            </w:pPr>
            <w:r w:rsidRPr="000A3DE8">
              <w:rPr>
                <w:b/>
                <w:bCs/>
                <w:sz w:val="20"/>
                <w:szCs w:val="20"/>
              </w:rPr>
              <w:t>Requested change</w:t>
            </w:r>
          </w:p>
        </w:tc>
      </w:tr>
      <w:tr w:rsidR="000A3DE8" w14:paraId="27BAD6D8" w14:textId="77777777" w:rsidTr="0054060F">
        <w:trPr>
          <w:trHeight w:val="20"/>
        </w:trPr>
        <w:tc>
          <w:tcPr>
            <w:tcW w:w="2032" w:type="dxa"/>
            <w:tcBorders>
              <w:top w:val="none" w:sz="6" w:space="0" w:color="auto"/>
              <w:bottom w:val="none" w:sz="6" w:space="0" w:color="auto"/>
              <w:right w:val="none" w:sz="6" w:space="0" w:color="auto"/>
            </w:tcBorders>
          </w:tcPr>
          <w:p w14:paraId="2CC88BAE" w14:textId="5992F717" w:rsidR="000A3DE8" w:rsidRPr="000A3DE8" w:rsidRDefault="000A3DE8" w:rsidP="00B638BF">
            <w:pPr>
              <w:pStyle w:val="Default"/>
              <w:spacing w:before="60" w:after="60"/>
              <w:rPr>
                <w:sz w:val="20"/>
                <w:szCs w:val="20"/>
              </w:rPr>
            </w:pPr>
            <w:r w:rsidRPr="000A3DE8">
              <w:rPr>
                <w:b/>
                <w:bCs/>
                <w:sz w:val="20"/>
                <w:szCs w:val="20"/>
              </w:rPr>
              <w:t>A1</w:t>
            </w:r>
          </w:p>
        </w:tc>
        <w:tc>
          <w:tcPr>
            <w:tcW w:w="6099" w:type="dxa"/>
            <w:tcBorders>
              <w:top w:val="none" w:sz="6" w:space="0" w:color="auto"/>
              <w:left w:val="none" w:sz="6" w:space="0" w:color="auto"/>
              <w:bottom w:val="none" w:sz="6" w:space="0" w:color="auto"/>
            </w:tcBorders>
            <w:vAlign w:val="center"/>
          </w:tcPr>
          <w:p w14:paraId="24A34C82" w14:textId="7D4FB781" w:rsidR="000A3DE8" w:rsidRPr="000A3DE8" w:rsidRDefault="000A3DE8" w:rsidP="00B638BF">
            <w:pPr>
              <w:pStyle w:val="Default"/>
              <w:spacing w:after="60"/>
              <w:rPr>
                <w:sz w:val="20"/>
                <w:szCs w:val="20"/>
              </w:rPr>
            </w:pPr>
            <w:r w:rsidRPr="000A3DE8">
              <w:rPr>
                <w:sz w:val="20"/>
                <w:szCs w:val="20"/>
              </w:rPr>
              <w:t>The table lists the superseded plans and also does not include the civil plans or retaining wall plans. It is suggested that the table be updated to include all relevant plans for endorsement, and the most recent version of all plans.</w:t>
            </w:r>
          </w:p>
        </w:tc>
      </w:tr>
      <w:tr w:rsidR="000A3DE8" w14:paraId="23D691F7" w14:textId="77777777" w:rsidTr="0054060F">
        <w:trPr>
          <w:trHeight w:val="20"/>
        </w:trPr>
        <w:tc>
          <w:tcPr>
            <w:tcW w:w="2032" w:type="dxa"/>
            <w:tcBorders>
              <w:top w:val="none" w:sz="6" w:space="0" w:color="auto"/>
              <w:bottom w:val="none" w:sz="6" w:space="0" w:color="auto"/>
              <w:right w:val="none" w:sz="6" w:space="0" w:color="auto"/>
            </w:tcBorders>
          </w:tcPr>
          <w:p w14:paraId="45D0D81D" w14:textId="763FCB0B" w:rsidR="000A3DE8" w:rsidRPr="00C67405" w:rsidRDefault="000A3DE8" w:rsidP="00B638BF">
            <w:pPr>
              <w:pStyle w:val="Default"/>
              <w:spacing w:after="60"/>
              <w:rPr>
                <w:sz w:val="20"/>
                <w:szCs w:val="20"/>
              </w:rPr>
            </w:pPr>
            <w:r w:rsidRPr="00C67405">
              <w:rPr>
                <w:b/>
                <w:bCs/>
                <w:sz w:val="20"/>
                <w:szCs w:val="20"/>
              </w:rPr>
              <w:t>A10</w:t>
            </w:r>
          </w:p>
        </w:tc>
        <w:tc>
          <w:tcPr>
            <w:tcW w:w="6099" w:type="dxa"/>
            <w:tcBorders>
              <w:top w:val="none" w:sz="6" w:space="0" w:color="auto"/>
              <w:left w:val="none" w:sz="6" w:space="0" w:color="auto"/>
              <w:bottom w:val="none" w:sz="6" w:space="0" w:color="auto"/>
            </w:tcBorders>
          </w:tcPr>
          <w:p w14:paraId="77FF9A7C" w14:textId="085D5684" w:rsidR="000A3DE8" w:rsidRPr="00C67405" w:rsidRDefault="000A3DE8" w:rsidP="00B638BF">
            <w:pPr>
              <w:pStyle w:val="Default"/>
              <w:spacing w:after="60"/>
              <w:rPr>
                <w:sz w:val="20"/>
                <w:szCs w:val="20"/>
              </w:rPr>
            </w:pPr>
            <w:r w:rsidRPr="00C67405">
              <w:rPr>
                <w:sz w:val="20"/>
                <w:szCs w:val="20"/>
              </w:rPr>
              <w:t>The developer would like to request that the payment of contribution plans be deferred until Occupation Certificate.</w:t>
            </w:r>
          </w:p>
        </w:tc>
      </w:tr>
      <w:tr w:rsidR="000A3DE8" w14:paraId="755A27DC" w14:textId="77777777" w:rsidTr="0054060F">
        <w:trPr>
          <w:trHeight w:val="20"/>
        </w:trPr>
        <w:tc>
          <w:tcPr>
            <w:tcW w:w="2032" w:type="dxa"/>
            <w:tcBorders>
              <w:top w:val="none" w:sz="6" w:space="0" w:color="auto"/>
              <w:bottom w:val="none" w:sz="6" w:space="0" w:color="auto"/>
              <w:right w:val="none" w:sz="6" w:space="0" w:color="auto"/>
            </w:tcBorders>
          </w:tcPr>
          <w:p w14:paraId="79AA8193" w14:textId="7FCCC09E" w:rsidR="000A3DE8" w:rsidRPr="000A3DE8" w:rsidRDefault="000A3DE8" w:rsidP="00B638BF">
            <w:pPr>
              <w:pStyle w:val="Default"/>
              <w:spacing w:before="60" w:after="60"/>
              <w:rPr>
                <w:sz w:val="20"/>
                <w:szCs w:val="20"/>
              </w:rPr>
            </w:pPr>
            <w:r w:rsidRPr="000A3DE8">
              <w:rPr>
                <w:b/>
                <w:bCs/>
                <w:sz w:val="20"/>
                <w:szCs w:val="20"/>
              </w:rPr>
              <w:t>A11</w:t>
            </w:r>
          </w:p>
        </w:tc>
        <w:tc>
          <w:tcPr>
            <w:tcW w:w="6099" w:type="dxa"/>
            <w:tcBorders>
              <w:top w:val="none" w:sz="6" w:space="0" w:color="auto"/>
              <w:left w:val="none" w:sz="6" w:space="0" w:color="auto"/>
              <w:bottom w:val="none" w:sz="6" w:space="0" w:color="auto"/>
            </w:tcBorders>
          </w:tcPr>
          <w:p w14:paraId="1D39E43C" w14:textId="6D067637" w:rsidR="000A3DE8" w:rsidRPr="000A3DE8" w:rsidRDefault="000A3DE8" w:rsidP="00B638BF">
            <w:pPr>
              <w:pStyle w:val="Default"/>
              <w:spacing w:after="60"/>
              <w:rPr>
                <w:sz w:val="20"/>
                <w:szCs w:val="20"/>
              </w:rPr>
            </w:pPr>
            <w:r w:rsidRPr="000A3DE8">
              <w:rPr>
                <w:sz w:val="20"/>
                <w:szCs w:val="20"/>
              </w:rPr>
              <w:t>The developer would request that this condition be amended as follows (addition in underline):</w:t>
            </w:r>
          </w:p>
          <w:p w14:paraId="50F580C7" w14:textId="2BF20FE5" w:rsidR="000A3DE8" w:rsidRPr="000A3DE8" w:rsidRDefault="000A3DE8" w:rsidP="00B638BF">
            <w:pPr>
              <w:pStyle w:val="Default"/>
              <w:spacing w:after="60"/>
              <w:rPr>
                <w:sz w:val="20"/>
                <w:szCs w:val="20"/>
              </w:rPr>
            </w:pPr>
            <w:r w:rsidRPr="000A3DE8">
              <w:rPr>
                <w:i/>
                <w:iCs/>
                <w:sz w:val="20"/>
                <w:szCs w:val="20"/>
              </w:rPr>
              <w:t xml:space="preserve">Switchboards, air conditioning units, garbage storage areas and storage for other utilities shall not be attached to the front elevations of the building or side elevations that can be seen from a public place, </w:t>
            </w:r>
            <w:r w:rsidRPr="0054060F">
              <w:rPr>
                <w:i/>
                <w:iCs/>
                <w:sz w:val="20"/>
                <w:szCs w:val="20"/>
                <w:u w:val="single"/>
              </w:rPr>
              <w:t>unless appropriately screened</w:t>
            </w:r>
          </w:p>
        </w:tc>
      </w:tr>
      <w:tr w:rsidR="000A3DE8" w14:paraId="4F75AC94" w14:textId="77777777" w:rsidTr="0054060F">
        <w:trPr>
          <w:trHeight w:val="20"/>
        </w:trPr>
        <w:tc>
          <w:tcPr>
            <w:tcW w:w="2032" w:type="dxa"/>
            <w:tcBorders>
              <w:top w:val="none" w:sz="6" w:space="0" w:color="auto"/>
              <w:bottom w:val="none" w:sz="6" w:space="0" w:color="auto"/>
              <w:right w:val="none" w:sz="6" w:space="0" w:color="auto"/>
            </w:tcBorders>
          </w:tcPr>
          <w:p w14:paraId="1EB80D66" w14:textId="00589E09" w:rsidR="000A3DE8" w:rsidRPr="000A3DE8" w:rsidRDefault="000A3DE8" w:rsidP="00B638BF">
            <w:pPr>
              <w:pStyle w:val="Default"/>
              <w:spacing w:before="60" w:after="60"/>
              <w:rPr>
                <w:sz w:val="20"/>
                <w:szCs w:val="20"/>
              </w:rPr>
            </w:pPr>
            <w:r w:rsidRPr="000A3DE8">
              <w:rPr>
                <w:b/>
                <w:bCs/>
                <w:sz w:val="20"/>
                <w:szCs w:val="20"/>
              </w:rPr>
              <w:t>D7</w:t>
            </w:r>
          </w:p>
        </w:tc>
        <w:tc>
          <w:tcPr>
            <w:tcW w:w="6099" w:type="dxa"/>
            <w:tcBorders>
              <w:top w:val="none" w:sz="6" w:space="0" w:color="auto"/>
              <w:left w:val="none" w:sz="6" w:space="0" w:color="auto"/>
              <w:bottom w:val="none" w:sz="6" w:space="0" w:color="auto"/>
            </w:tcBorders>
          </w:tcPr>
          <w:p w14:paraId="15E6B9E1" w14:textId="62B36A94" w:rsidR="000A3DE8" w:rsidRPr="000A3DE8" w:rsidRDefault="000A3DE8" w:rsidP="00B638BF">
            <w:pPr>
              <w:pStyle w:val="Default"/>
              <w:spacing w:after="60"/>
              <w:rPr>
                <w:sz w:val="20"/>
                <w:szCs w:val="20"/>
              </w:rPr>
            </w:pPr>
            <w:r w:rsidRPr="000A3DE8">
              <w:rPr>
                <w:sz w:val="20"/>
                <w:szCs w:val="20"/>
              </w:rPr>
              <w:t>Given the industrial nature of the development context, the developer requests that the construction hours could be amended to allow works between 6am – 6pm, 7 days per week.</w:t>
            </w:r>
          </w:p>
        </w:tc>
      </w:tr>
      <w:tr w:rsidR="000A3DE8" w14:paraId="0A290649" w14:textId="77777777" w:rsidTr="0054060F">
        <w:trPr>
          <w:trHeight w:val="20"/>
        </w:trPr>
        <w:tc>
          <w:tcPr>
            <w:tcW w:w="2032" w:type="dxa"/>
            <w:tcBorders>
              <w:top w:val="none" w:sz="6" w:space="0" w:color="auto"/>
              <w:bottom w:val="none" w:sz="6" w:space="0" w:color="auto"/>
              <w:right w:val="none" w:sz="6" w:space="0" w:color="auto"/>
            </w:tcBorders>
          </w:tcPr>
          <w:p w14:paraId="706A7A50" w14:textId="180C8929" w:rsidR="000A3DE8" w:rsidRPr="000A3DE8" w:rsidRDefault="000A3DE8" w:rsidP="00B638BF">
            <w:pPr>
              <w:pStyle w:val="Default"/>
              <w:spacing w:before="60" w:after="60"/>
              <w:rPr>
                <w:sz w:val="20"/>
                <w:szCs w:val="20"/>
              </w:rPr>
            </w:pPr>
            <w:r w:rsidRPr="000A3DE8">
              <w:rPr>
                <w:b/>
                <w:bCs/>
                <w:sz w:val="20"/>
                <w:szCs w:val="20"/>
              </w:rPr>
              <w:lastRenderedPageBreak/>
              <w:t>E3</w:t>
            </w:r>
          </w:p>
        </w:tc>
        <w:tc>
          <w:tcPr>
            <w:tcW w:w="6099" w:type="dxa"/>
            <w:tcBorders>
              <w:top w:val="none" w:sz="6" w:space="0" w:color="auto"/>
              <w:left w:val="none" w:sz="6" w:space="0" w:color="auto"/>
              <w:bottom w:val="none" w:sz="6" w:space="0" w:color="auto"/>
            </w:tcBorders>
            <w:vAlign w:val="center"/>
          </w:tcPr>
          <w:p w14:paraId="3FE33304" w14:textId="33F6A025" w:rsidR="000A3DE8" w:rsidRPr="000A3DE8" w:rsidRDefault="000A3DE8" w:rsidP="00B638BF">
            <w:pPr>
              <w:pStyle w:val="Default"/>
              <w:spacing w:after="60"/>
              <w:rPr>
                <w:sz w:val="20"/>
                <w:szCs w:val="20"/>
              </w:rPr>
            </w:pPr>
            <w:r w:rsidRPr="000A3DE8">
              <w:rPr>
                <w:sz w:val="20"/>
                <w:szCs w:val="20"/>
              </w:rPr>
              <w:t>The developer requests this condition be removed or an alternative solution provided.</w:t>
            </w:r>
          </w:p>
        </w:tc>
      </w:tr>
      <w:tr w:rsidR="000A3DE8" w14:paraId="6C07D781" w14:textId="77777777" w:rsidTr="0054060F">
        <w:trPr>
          <w:trHeight w:val="20"/>
        </w:trPr>
        <w:tc>
          <w:tcPr>
            <w:tcW w:w="2032" w:type="dxa"/>
            <w:tcBorders>
              <w:top w:val="none" w:sz="6" w:space="0" w:color="auto"/>
              <w:bottom w:val="none" w:sz="6" w:space="0" w:color="auto"/>
              <w:right w:val="none" w:sz="6" w:space="0" w:color="auto"/>
            </w:tcBorders>
          </w:tcPr>
          <w:p w14:paraId="62E2CC39" w14:textId="176A7267" w:rsidR="000A3DE8" w:rsidRPr="000A3DE8" w:rsidRDefault="000A3DE8" w:rsidP="00B638BF">
            <w:pPr>
              <w:pStyle w:val="Default"/>
              <w:spacing w:before="60" w:after="60"/>
              <w:rPr>
                <w:sz w:val="20"/>
                <w:szCs w:val="20"/>
              </w:rPr>
            </w:pPr>
            <w:r w:rsidRPr="000A3DE8">
              <w:rPr>
                <w:b/>
                <w:bCs/>
                <w:sz w:val="20"/>
                <w:szCs w:val="20"/>
              </w:rPr>
              <w:t>F11</w:t>
            </w:r>
          </w:p>
        </w:tc>
        <w:tc>
          <w:tcPr>
            <w:tcW w:w="6099" w:type="dxa"/>
            <w:tcBorders>
              <w:top w:val="none" w:sz="6" w:space="0" w:color="auto"/>
              <w:left w:val="none" w:sz="6" w:space="0" w:color="auto"/>
              <w:bottom w:val="none" w:sz="6" w:space="0" w:color="auto"/>
            </w:tcBorders>
          </w:tcPr>
          <w:p w14:paraId="31C19F45" w14:textId="69B38D6A" w:rsidR="000A3DE8" w:rsidRPr="000A3DE8" w:rsidRDefault="000A3DE8" w:rsidP="00B638BF">
            <w:pPr>
              <w:pStyle w:val="Default"/>
              <w:spacing w:after="60"/>
              <w:rPr>
                <w:sz w:val="20"/>
                <w:szCs w:val="20"/>
              </w:rPr>
            </w:pPr>
            <w:r w:rsidRPr="000A3DE8">
              <w:rPr>
                <w:sz w:val="20"/>
                <w:szCs w:val="20"/>
              </w:rPr>
              <w:t xml:space="preserve">The application has been made seeking external storage, as confirmed during assessment. The heading of the condition appears to be confusing at the content of the condition does not appear to have the intention of preventing storage. It qualifies that there should be no external storage </w:t>
            </w:r>
            <w:r w:rsidRPr="00390B63">
              <w:rPr>
                <w:sz w:val="20"/>
                <w:szCs w:val="20"/>
                <w:u w:val="single"/>
              </w:rPr>
              <w:t>unless appropriately screened</w:t>
            </w:r>
            <w:r w:rsidRPr="000A3DE8">
              <w:rPr>
                <w:sz w:val="20"/>
                <w:szCs w:val="20"/>
              </w:rPr>
              <w:t>, which we have proposed via landscaping treatments. The developer requests greater clarity around the condition and would request that this condition be deleted or amended to have the heading modified to ‘External Storage’ and clarify that external storage is permitted subject to maintaining appropriate screening (which we believe is the intention of the condition).</w:t>
            </w:r>
          </w:p>
        </w:tc>
      </w:tr>
    </w:tbl>
    <w:p w14:paraId="6E144277" w14:textId="77777777" w:rsidR="000A3DE8" w:rsidRDefault="000A3DE8" w:rsidP="00AC7139">
      <w:pPr>
        <w:spacing w:after="120"/>
        <w:jc w:val="both"/>
        <w:rPr>
          <w:rFonts w:ascii="Arial" w:hAnsi="Arial" w:cs="Arial"/>
          <w:sz w:val="24"/>
          <w:szCs w:val="24"/>
        </w:rPr>
      </w:pPr>
    </w:p>
    <w:p w14:paraId="2A45BF00" w14:textId="48C499E1" w:rsidR="000A3DE8" w:rsidRPr="007D470F" w:rsidRDefault="000A3DE8" w:rsidP="00AC7139">
      <w:pPr>
        <w:spacing w:after="120"/>
        <w:jc w:val="both"/>
        <w:rPr>
          <w:rFonts w:ascii="Arial" w:hAnsi="Arial" w:cs="Arial"/>
          <w:b/>
          <w:bCs/>
          <w:sz w:val="24"/>
          <w:szCs w:val="24"/>
        </w:rPr>
      </w:pPr>
      <w:r w:rsidRPr="007D470F">
        <w:rPr>
          <w:rFonts w:ascii="Arial" w:hAnsi="Arial" w:cs="Arial"/>
          <w:b/>
          <w:bCs/>
          <w:sz w:val="24"/>
          <w:szCs w:val="24"/>
        </w:rPr>
        <w:t>RESPONSE</w:t>
      </w:r>
    </w:p>
    <w:p w14:paraId="046F9154" w14:textId="508D500E" w:rsidR="000A3DE8" w:rsidRDefault="000A3DE8" w:rsidP="00AC7139">
      <w:pPr>
        <w:spacing w:after="120"/>
        <w:jc w:val="both"/>
        <w:rPr>
          <w:rFonts w:ascii="Arial" w:hAnsi="Arial" w:cs="Arial"/>
          <w:sz w:val="24"/>
          <w:szCs w:val="24"/>
        </w:rPr>
      </w:pPr>
      <w:r w:rsidRPr="000A3DE8">
        <w:rPr>
          <w:rFonts w:ascii="Arial" w:hAnsi="Arial" w:cs="Arial"/>
          <w:b/>
          <w:bCs/>
          <w:sz w:val="24"/>
          <w:szCs w:val="24"/>
        </w:rPr>
        <w:t>Condition A1</w:t>
      </w:r>
      <w:r>
        <w:rPr>
          <w:rFonts w:ascii="Arial" w:hAnsi="Arial" w:cs="Arial"/>
          <w:sz w:val="24"/>
          <w:szCs w:val="24"/>
        </w:rPr>
        <w:t>.  This request is supported. It is understood that the following represents the latest suite of plans and documents that would be relevant for approval.</w:t>
      </w:r>
    </w:p>
    <w:tbl>
      <w:tblPr>
        <w:tblW w:w="8789" w:type="dxa"/>
        <w:tblInd w:w="132" w:type="dxa"/>
        <w:tblCellMar>
          <w:left w:w="0" w:type="dxa"/>
          <w:right w:w="0" w:type="dxa"/>
        </w:tblCellMar>
        <w:tblLook w:val="04A0" w:firstRow="1" w:lastRow="0" w:firstColumn="1" w:lastColumn="0" w:noHBand="0" w:noVBand="1"/>
      </w:tblPr>
      <w:tblGrid>
        <w:gridCol w:w="2126"/>
        <w:gridCol w:w="1134"/>
        <w:gridCol w:w="2835"/>
        <w:gridCol w:w="1376"/>
        <w:gridCol w:w="1318"/>
      </w:tblGrid>
      <w:tr w:rsidR="000A3DE8" w:rsidRPr="00DF17FE" w14:paraId="658325F1" w14:textId="77777777" w:rsidTr="0054060F">
        <w:trPr>
          <w:trHeight w:val="241"/>
        </w:trPr>
        <w:tc>
          <w:tcPr>
            <w:tcW w:w="8789"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0ECAB4" w14:textId="27C9B799" w:rsidR="000A3DE8" w:rsidRPr="00DF17FE" w:rsidRDefault="0054060F" w:rsidP="009577F0">
            <w:pPr>
              <w:spacing w:before="100" w:beforeAutospacing="1" w:after="100" w:afterAutospacing="1" w:line="240" w:lineRule="auto"/>
              <w:rPr>
                <w:rFonts w:ascii="Arial" w:eastAsia="Times New Roman" w:hAnsi="Arial" w:cs="Arial"/>
                <w:sz w:val="20"/>
                <w:szCs w:val="20"/>
                <w:lang w:eastAsia="en-AU"/>
              </w:rPr>
            </w:pPr>
            <w:r>
              <w:rPr>
                <w:rFonts w:ascii="Arial" w:eastAsia="Times New Roman" w:hAnsi="Arial" w:cs="Arial"/>
                <w:b/>
                <w:bCs/>
                <w:sz w:val="20"/>
                <w:szCs w:val="20"/>
                <w:lang w:eastAsia="en-AU"/>
              </w:rPr>
              <w:t>P</w:t>
            </w:r>
            <w:r w:rsidR="000A3DE8" w:rsidRPr="00DF17FE">
              <w:rPr>
                <w:rFonts w:ascii="Arial" w:eastAsia="Times New Roman" w:hAnsi="Arial" w:cs="Arial"/>
                <w:b/>
                <w:bCs/>
                <w:sz w:val="20"/>
                <w:szCs w:val="20"/>
                <w:lang w:eastAsia="en-AU"/>
              </w:rPr>
              <w:t>lans</w:t>
            </w:r>
            <w:r>
              <w:rPr>
                <w:rFonts w:ascii="Arial" w:eastAsia="Times New Roman" w:hAnsi="Arial" w:cs="Arial"/>
                <w:b/>
                <w:bCs/>
                <w:sz w:val="20"/>
                <w:szCs w:val="20"/>
                <w:lang w:eastAsia="en-AU"/>
              </w:rPr>
              <w:t xml:space="preserve"> for Approval</w:t>
            </w:r>
          </w:p>
        </w:tc>
      </w:tr>
      <w:tr w:rsidR="000A3DE8" w:rsidRPr="00DF17FE" w14:paraId="4B4D5BB3" w14:textId="77777777" w:rsidTr="0054060F">
        <w:trPr>
          <w:trHeight w:val="493"/>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3847C"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Plan number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60E8580"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Revision number</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6247476"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Plan title</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14:paraId="4F94C176"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Drawn by</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14:paraId="18CEA99B"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Date of plan</w:t>
            </w:r>
          </w:p>
        </w:tc>
      </w:tr>
      <w:tr w:rsidR="000A3DE8" w:rsidRPr="00DF17FE" w14:paraId="2CFC2A26" w14:textId="77777777" w:rsidTr="0054060F">
        <w:trPr>
          <w:trHeight w:val="241"/>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3CB4D"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A01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F5B2AAD" w14:textId="77777777" w:rsidR="000A3DE8" w:rsidRPr="0054060F" w:rsidRDefault="000A3DE8" w:rsidP="0054060F">
            <w:pPr>
              <w:spacing w:before="40" w:after="40" w:line="240" w:lineRule="auto"/>
              <w:jc w:val="center"/>
              <w:rPr>
                <w:rFonts w:ascii="Arial" w:eastAsia="Times New Roman" w:hAnsi="Arial" w:cs="Arial"/>
                <w:lang w:eastAsia="en-AU"/>
              </w:rPr>
            </w:pPr>
            <w:r w:rsidRPr="0054060F">
              <w:rPr>
                <w:rFonts w:ascii="Arial" w:eastAsia="Times New Roman" w:hAnsi="Arial" w:cs="Arial"/>
                <w:lang w:eastAsia="en-AU"/>
              </w:rPr>
              <w:t>C</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78129A7"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Site Layout</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14:paraId="6127E0C7" w14:textId="77777777" w:rsidR="000A3DE8" w:rsidRPr="0054060F" w:rsidRDefault="000A3DE8" w:rsidP="0054060F">
            <w:pPr>
              <w:spacing w:before="40" w:after="40" w:line="240" w:lineRule="auto"/>
              <w:jc w:val="center"/>
              <w:rPr>
                <w:rFonts w:ascii="Arial" w:eastAsia="Times New Roman" w:hAnsi="Arial" w:cs="Arial"/>
                <w:lang w:eastAsia="en-AU"/>
              </w:rPr>
            </w:pPr>
            <w:r w:rsidRPr="0054060F">
              <w:rPr>
                <w:rFonts w:ascii="Arial" w:eastAsia="Times New Roman" w:hAnsi="Arial" w:cs="Arial"/>
                <w:lang w:eastAsia="en-AU"/>
              </w:rPr>
              <w:t>RB</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14:paraId="51E72ED3"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09/08/2024</w:t>
            </w:r>
          </w:p>
        </w:tc>
      </w:tr>
      <w:tr w:rsidR="000A3DE8" w:rsidRPr="00DF17FE" w14:paraId="252450C3" w14:textId="77777777" w:rsidTr="0054060F">
        <w:trPr>
          <w:trHeight w:val="241"/>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E9B0F2"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A01.1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0361626" w14:textId="77777777" w:rsidR="000A3DE8" w:rsidRPr="0054060F" w:rsidRDefault="000A3DE8" w:rsidP="0054060F">
            <w:pPr>
              <w:spacing w:before="40" w:after="40" w:line="240" w:lineRule="auto"/>
              <w:jc w:val="center"/>
              <w:rPr>
                <w:rFonts w:ascii="Arial" w:eastAsia="Times New Roman" w:hAnsi="Arial" w:cs="Arial"/>
                <w:lang w:eastAsia="en-AU"/>
              </w:rPr>
            </w:pPr>
            <w:r w:rsidRPr="0054060F">
              <w:rPr>
                <w:rFonts w:ascii="Arial" w:eastAsia="Times New Roman" w:hAnsi="Arial" w:cs="Arial"/>
                <w:lang w:eastAsia="en-AU"/>
              </w:rPr>
              <w:t>C</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5FC684D"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Truck Movement</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14:paraId="2F3A2A2B" w14:textId="77777777" w:rsidR="000A3DE8" w:rsidRPr="0054060F" w:rsidRDefault="000A3DE8" w:rsidP="0054060F">
            <w:pPr>
              <w:spacing w:before="40" w:after="40" w:line="240" w:lineRule="auto"/>
              <w:jc w:val="center"/>
              <w:rPr>
                <w:rFonts w:ascii="Arial" w:eastAsia="Times New Roman" w:hAnsi="Arial" w:cs="Arial"/>
                <w:lang w:eastAsia="en-AU"/>
              </w:rPr>
            </w:pPr>
            <w:r w:rsidRPr="0054060F">
              <w:rPr>
                <w:rFonts w:ascii="Arial" w:eastAsia="Times New Roman" w:hAnsi="Arial" w:cs="Arial"/>
                <w:lang w:eastAsia="en-AU"/>
              </w:rPr>
              <w:t>RB</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14:paraId="65706D77"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09/08/2024</w:t>
            </w:r>
          </w:p>
        </w:tc>
      </w:tr>
      <w:tr w:rsidR="000A3DE8" w:rsidRPr="00DF17FE" w14:paraId="58FA141F" w14:textId="77777777" w:rsidTr="0054060F">
        <w:trPr>
          <w:trHeight w:val="252"/>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B1D35"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A02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FDC6852" w14:textId="77777777" w:rsidR="000A3DE8" w:rsidRPr="0054060F" w:rsidRDefault="000A3DE8" w:rsidP="0054060F">
            <w:pPr>
              <w:spacing w:before="40" w:after="40" w:line="240" w:lineRule="auto"/>
              <w:jc w:val="center"/>
              <w:rPr>
                <w:rFonts w:ascii="Arial" w:eastAsia="Times New Roman" w:hAnsi="Arial" w:cs="Arial"/>
                <w:lang w:eastAsia="en-AU"/>
              </w:rPr>
            </w:pPr>
            <w:r w:rsidRPr="0054060F">
              <w:rPr>
                <w:rFonts w:ascii="Arial" w:eastAsia="Times New Roman" w:hAnsi="Arial" w:cs="Arial"/>
                <w:lang w:eastAsia="en-AU"/>
              </w:rPr>
              <w:t>C</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59B0B8D"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Shed Plan</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14:paraId="4816DA11" w14:textId="77777777" w:rsidR="000A3DE8" w:rsidRPr="0054060F" w:rsidRDefault="000A3DE8" w:rsidP="0054060F">
            <w:pPr>
              <w:spacing w:before="40" w:after="40" w:line="240" w:lineRule="auto"/>
              <w:jc w:val="center"/>
              <w:rPr>
                <w:rFonts w:ascii="Arial" w:eastAsia="Times New Roman" w:hAnsi="Arial" w:cs="Arial"/>
                <w:lang w:eastAsia="en-AU"/>
              </w:rPr>
            </w:pPr>
            <w:r w:rsidRPr="0054060F">
              <w:rPr>
                <w:rFonts w:ascii="Arial" w:eastAsia="Times New Roman" w:hAnsi="Arial" w:cs="Arial"/>
                <w:lang w:eastAsia="en-AU"/>
              </w:rPr>
              <w:t>RB</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14:paraId="2FB8A0B5"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09/08/2024</w:t>
            </w:r>
          </w:p>
        </w:tc>
      </w:tr>
      <w:tr w:rsidR="000A3DE8" w:rsidRPr="00DF17FE" w14:paraId="525EA6B4" w14:textId="77777777" w:rsidTr="0054060F">
        <w:trPr>
          <w:trHeight w:val="241"/>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E2D756"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A02.1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56BAB32" w14:textId="77777777" w:rsidR="000A3DE8" w:rsidRPr="0054060F" w:rsidRDefault="000A3DE8" w:rsidP="0054060F">
            <w:pPr>
              <w:spacing w:before="40" w:after="40" w:line="240" w:lineRule="auto"/>
              <w:jc w:val="center"/>
              <w:rPr>
                <w:rFonts w:ascii="Arial" w:eastAsia="Times New Roman" w:hAnsi="Arial" w:cs="Arial"/>
                <w:lang w:eastAsia="en-AU"/>
              </w:rPr>
            </w:pPr>
            <w:r w:rsidRPr="0054060F">
              <w:rPr>
                <w:rFonts w:ascii="Arial" w:eastAsia="Times New Roman" w:hAnsi="Arial" w:cs="Arial"/>
                <w:lang w:eastAsia="en-AU"/>
              </w:rPr>
              <w:t>B</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E939CC4"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Office Plan</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14:paraId="3FF1F1EE" w14:textId="77777777" w:rsidR="000A3DE8" w:rsidRPr="0054060F" w:rsidRDefault="000A3DE8" w:rsidP="0054060F">
            <w:pPr>
              <w:spacing w:before="40" w:after="40" w:line="240" w:lineRule="auto"/>
              <w:jc w:val="center"/>
              <w:rPr>
                <w:rFonts w:ascii="Arial" w:eastAsia="Times New Roman" w:hAnsi="Arial" w:cs="Arial"/>
                <w:lang w:eastAsia="en-AU"/>
              </w:rPr>
            </w:pPr>
            <w:r w:rsidRPr="0054060F">
              <w:rPr>
                <w:rFonts w:ascii="Arial" w:eastAsia="Times New Roman" w:hAnsi="Arial" w:cs="Arial"/>
                <w:lang w:eastAsia="en-AU"/>
              </w:rPr>
              <w:t>RB</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14:paraId="3FDB126D"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27/06/2024</w:t>
            </w:r>
          </w:p>
        </w:tc>
      </w:tr>
      <w:tr w:rsidR="000A3DE8" w:rsidRPr="00DF17FE" w14:paraId="12AA7D92" w14:textId="77777777" w:rsidTr="0054060F">
        <w:trPr>
          <w:trHeight w:val="241"/>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E2FB2"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A02.2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AE86D25" w14:textId="77777777" w:rsidR="000A3DE8" w:rsidRPr="0054060F" w:rsidRDefault="000A3DE8" w:rsidP="0054060F">
            <w:pPr>
              <w:spacing w:before="40" w:after="40" w:line="240" w:lineRule="auto"/>
              <w:jc w:val="center"/>
              <w:rPr>
                <w:rFonts w:ascii="Arial" w:eastAsia="Times New Roman" w:hAnsi="Arial" w:cs="Arial"/>
                <w:lang w:eastAsia="en-AU"/>
              </w:rPr>
            </w:pPr>
            <w:r w:rsidRPr="0054060F">
              <w:rPr>
                <w:rFonts w:ascii="Arial" w:eastAsia="Times New Roman" w:hAnsi="Arial" w:cs="Arial"/>
                <w:lang w:eastAsia="en-AU"/>
              </w:rPr>
              <w:t>C</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1B00818"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 xml:space="preserve">Equipment </w:t>
            </w:r>
            <w:proofErr w:type="spellStart"/>
            <w:r w:rsidRPr="0054060F">
              <w:rPr>
                <w:rFonts w:ascii="Arial" w:eastAsia="Times New Roman" w:hAnsi="Arial" w:cs="Arial"/>
                <w:lang w:eastAsia="en-AU"/>
              </w:rPr>
              <w:t>Fitout</w:t>
            </w:r>
            <w:proofErr w:type="spellEnd"/>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14:paraId="693370E2" w14:textId="77777777" w:rsidR="000A3DE8" w:rsidRPr="0054060F" w:rsidRDefault="000A3DE8" w:rsidP="0054060F">
            <w:pPr>
              <w:spacing w:before="40" w:after="40" w:line="240" w:lineRule="auto"/>
              <w:jc w:val="center"/>
              <w:rPr>
                <w:rFonts w:ascii="Arial" w:eastAsia="Times New Roman" w:hAnsi="Arial" w:cs="Arial"/>
                <w:lang w:eastAsia="en-AU"/>
              </w:rPr>
            </w:pPr>
            <w:r w:rsidRPr="0054060F">
              <w:rPr>
                <w:rFonts w:ascii="Arial" w:eastAsia="Times New Roman" w:hAnsi="Arial" w:cs="Arial"/>
                <w:lang w:eastAsia="en-AU"/>
              </w:rPr>
              <w:t>RB</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14:paraId="757E8B14"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09/08/2024</w:t>
            </w:r>
          </w:p>
        </w:tc>
      </w:tr>
      <w:tr w:rsidR="000A3DE8" w:rsidRPr="00DF17FE" w14:paraId="5D002317" w14:textId="77777777" w:rsidTr="0054060F">
        <w:trPr>
          <w:trHeight w:val="241"/>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014E5"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A03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54E5A46" w14:textId="77777777" w:rsidR="000A3DE8" w:rsidRPr="0054060F" w:rsidRDefault="000A3DE8" w:rsidP="0054060F">
            <w:pPr>
              <w:spacing w:before="40" w:after="40" w:line="240" w:lineRule="auto"/>
              <w:jc w:val="center"/>
              <w:rPr>
                <w:rFonts w:ascii="Arial" w:eastAsia="Times New Roman" w:hAnsi="Arial" w:cs="Arial"/>
                <w:lang w:eastAsia="en-AU"/>
              </w:rPr>
            </w:pPr>
            <w:r w:rsidRPr="0054060F">
              <w:rPr>
                <w:rFonts w:ascii="Arial" w:eastAsia="Times New Roman" w:hAnsi="Arial" w:cs="Arial"/>
                <w:lang w:eastAsia="en-AU"/>
              </w:rPr>
              <w:t>B</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09EA1B68"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Shed - Elevations</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14:paraId="752A0E70" w14:textId="77777777" w:rsidR="000A3DE8" w:rsidRPr="0054060F" w:rsidRDefault="000A3DE8" w:rsidP="0054060F">
            <w:pPr>
              <w:spacing w:before="40" w:after="40" w:line="240" w:lineRule="auto"/>
              <w:jc w:val="center"/>
              <w:rPr>
                <w:rFonts w:ascii="Arial" w:eastAsia="Times New Roman" w:hAnsi="Arial" w:cs="Arial"/>
                <w:lang w:eastAsia="en-AU"/>
              </w:rPr>
            </w:pPr>
            <w:r w:rsidRPr="0054060F">
              <w:rPr>
                <w:rFonts w:ascii="Arial" w:eastAsia="Times New Roman" w:hAnsi="Arial" w:cs="Arial"/>
                <w:lang w:eastAsia="en-AU"/>
              </w:rPr>
              <w:t>RB</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14:paraId="6978DE97"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27/06/2024</w:t>
            </w:r>
          </w:p>
        </w:tc>
      </w:tr>
      <w:tr w:rsidR="000A3DE8" w:rsidRPr="00DF17FE" w14:paraId="3045D170" w14:textId="77777777" w:rsidTr="0054060F">
        <w:trPr>
          <w:trHeight w:val="791"/>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F1A32"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SS24-5297</w:t>
            </w:r>
          </w:p>
          <w:p w14:paraId="1AACDF23"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 xml:space="preserve">000, 100 - 104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4F8F590" w14:textId="77777777" w:rsidR="000A3DE8" w:rsidRPr="0054060F" w:rsidRDefault="000A3DE8" w:rsidP="0054060F">
            <w:pPr>
              <w:spacing w:before="40" w:after="40" w:line="240" w:lineRule="auto"/>
              <w:jc w:val="center"/>
              <w:rPr>
                <w:rFonts w:ascii="Arial" w:eastAsia="Times New Roman" w:hAnsi="Arial" w:cs="Arial"/>
                <w:lang w:eastAsia="en-AU"/>
              </w:rPr>
            </w:pPr>
            <w:r w:rsidRPr="0054060F">
              <w:rPr>
                <w:rFonts w:ascii="Arial" w:eastAsia="Times New Roman" w:hAnsi="Arial" w:cs="Arial"/>
                <w:lang w:eastAsia="en-AU"/>
              </w:rPr>
              <w:t>C</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0DF189D4"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Landscape plans</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14:paraId="06414EE1" w14:textId="77777777" w:rsidR="000A3DE8" w:rsidRPr="0054060F" w:rsidRDefault="000A3DE8" w:rsidP="0054060F">
            <w:pPr>
              <w:spacing w:before="40" w:after="40" w:line="240" w:lineRule="auto"/>
              <w:jc w:val="center"/>
              <w:rPr>
                <w:rFonts w:ascii="Arial" w:eastAsia="Times New Roman" w:hAnsi="Arial" w:cs="Arial"/>
                <w:lang w:eastAsia="en-AU"/>
              </w:rPr>
            </w:pPr>
            <w:r w:rsidRPr="0054060F">
              <w:rPr>
                <w:rFonts w:ascii="Arial" w:eastAsia="Times New Roman" w:hAnsi="Arial" w:cs="Arial"/>
                <w:lang w:eastAsia="en-AU"/>
              </w:rPr>
              <w:t>LH</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14:paraId="127BBE72"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07/02/2024</w:t>
            </w:r>
          </w:p>
        </w:tc>
      </w:tr>
      <w:tr w:rsidR="000A3DE8" w:rsidRPr="00DF17FE" w14:paraId="080E0AC7" w14:textId="77777777" w:rsidTr="0054060F">
        <w:trPr>
          <w:trHeight w:val="241"/>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08E1B"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SS24-5297 501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BD8622C" w14:textId="77777777" w:rsidR="000A3DE8" w:rsidRPr="0054060F" w:rsidRDefault="000A3DE8" w:rsidP="0054060F">
            <w:pPr>
              <w:spacing w:before="40" w:after="40" w:line="240" w:lineRule="auto"/>
              <w:jc w:val="center"/>
              <w:rPr>
                <w:rFonts w:ascii="Arial" w:eastAsia="Times New Roman" w:hAnsi="Arial" w:cs="Arial"/>
                <w:lang w:eastAsia="en-AU"/>
              </w:rPr>
            </w:pPr>
            <w:r w:rsidRPr="0054060F">
              <w:rPr>
                <w:rFonts w:ascii="Arial" w:eastAsia="Times New Roman" w:hAnsi="Arial" w:cs="Arial"/>
                <w:lang w:eastAsia="en-AU"/>
              </w:rPr>
              <w:t>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73B0CF2"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 xml:space="preserve">Landscape details </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14:paraId="2F6C98DA" w14:textId="77777777" w:rsidR="000A3DE8" w:rsidRPr="0054060F" w:rsidRDefault="000A3DE8" w:rsidP="0054060F">
            <w:pPr>
              <w:spacing w:before="40" w:after="40" w:line="240" w:lineRule="auto"/>
              <w:jc w:val="center"/>
              <w:rPr>
                <w:rFonts w:ascii="Arial" w:eastAsia="Times New Roman" w:hAnsi="Arial" w:cs="Arial"/>
                <w:lang w:eastAsia="en-AU"/>
              </w:rPr>
            </w:pPr>
            <w:r w:rsidRPr="0054060F">
              <w:rPr>
                <w:rFonts w:ascii="Arial" w:eastAsia="Times New Roman" w:hAnsi="Arial" w:cs="Arial"/>
                <w:lang w:eastAsia="en-AU"/>
              </w:rPr>
              <w:t>LH</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14:paraId="74309D43"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31/01/2024</w:t>
            </w:r>
          </w:p>
        </w:tc>
      </w:tr>
      <w:tr w:rsidR="000A3DE8" w:rsidRPr="00DF17FE" w14:paraId="0EE4DE53" w14:textId="77777777" w:rsidTr="0054060F">
        <w:trPr>
          <w:trHeight w:val="493"/>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03C74"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701073-C-01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2DBDE8B" w14:textId="77777777" w:rsidR="000A3DE8" w:rsidRPr="0054060F" w:rsidRDefault="000A3DE8" w:rsidP="0054060F">
            <w:pPr>
              <w:spacing w:before="40" w:after="40" w:line="240" w:lineRule="auto"/>
              <w:jc w:val="center"/>
              <w:rPr>
                <w:rFonts w:ascii="Arial" w:eastAsia="Times New Roman" w:hAnsi="Arial" w:cs="Arial"/>
                <w:lang w:eastAsia="en-AU"/>
              </w:rPr>
            </w:pPr>
            <w:r w:rsidRPr="0054060F">
              <w:rPr>
                <w:rFonts w:ascii="Arial" w:eastAsia="Times New Roman" w:hAnsi="Arial" w:cs="Arial"/>
                <w:lang w:eastAsia="en-AU"/>
              </w:rPr>
              <w:t>G</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7F5615F"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Stormwater Management Plan</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14:paraId="1BA5627D" w14:textId="77777777" w:rsidR="000A3DE8" w:rsidRPr="0054060F" w:rsidRDefault="000A3DE8" w:rsidP="0054060F">
            <w:pPr>
              <w:spacing w:before="40" w:after="40" w:line="240" w:lineRule="auto"/>
              <w:jc w:val="center"/>
              <w:rPr>
                <w:rFonts w:ascii="Arial" w:eastAsia="Times New Roman" w:hAnsi="Arial" w:cs="Arial"/>
                <w:lang w:eastAsia="en-AU"/>
              </w:rPr>
            </w:pPr>
            <w:r w:rsidRPr="0054060F">
              <w:rPr>
                <w:rFonts w:ascii="Arial" w:eastAsia="Times New Roman" w:hAnsi="Arial" w:cs="Arial"/>
                <w:lang w:eastAsia="en-AU"/>
              </w:rPr>
              <w:t>JS</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14:paraId="32C01B52"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20/06/2024</w:t>
            </w:r>
          </w:p>
        </w:tc>
      </w:tr>
      <w:tr w:rsidR="000A3DE8" w:rsidRPr="00DF17FE" w14:paraId="28DE2A69" w14:textId="77777777" w:rsidTr="0054060F">
        <w:trPr>
          <w:trHeight w:val="241"/>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1DF34"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701073-C-02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D4CD1E9" w14:textId="77777777" w:rsidR="000A3DE8" w:rsidRPr="0054060F" w:rsidRDefault="000A3DE8" w:rsidP="0054060F">
            <w:pPr>
              <w:spacing w:before="40" w:after="40" w:line="240" w:lineRule="auto"/>
              <w:jc w:val="center"/>
              <w:rPr>
                <w:rFonts w:ascii="Arial" w:eastAsia="Times New Roman" w:hAnsi="Arial" w:cs="Arial"/>
                <w:lang w:eastAsia="en-AU"/>
              </w:rPr>
            </w:pPr>
            <w:r w:rsidRPr="0054060F">
              <w:rPr>
                <w:rFonts w:ascii="Arial" w:eastAsia="Times New Roman" w:hAnsi="Arial" w:cs="Arial"/>
                <w:lang w:eastAsia="en-AU"/>
              </w:rPr>
              <w:t>G</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071DD9F3"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Catchment Plan</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14:paraId="1F3EEDF6" w14:textId="77777777" w:rsidR="000A3DE8" w:rsidRPr="0054060F" w:rsidRDefault="000A3DE8" w:rsidP="0054060F">
            <w:pPr>
              <w:spacing w:before="40" w:after="40" w:line="240" w:lineRule="auto"/>
              <w:jc w:val="center"/>
              <w:rPr>
                <w:rFonts w:ascii="Arial" w:eastAsia="Times New Roman" w:hAnsi="Arial" w:cs="Arial"/>
                <w:lang w:eastAsia="en-AU"/>
              </w:rPr>
            </w:pPr>
            <w:r w:rsidRPr="0054060F">
              <w:rPr>
                <w:rFonts w:ascii="Arial" w:eastAsia="Times New Roman" w:hAnsi="Arial" w:cs="Arial"/>
                <w:lang w:eastAsia="en-AU"/>
              </w:rPr>
              <w:t>JS</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14:paraId="4C3BB010"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20/06/2024</w:t>
            </w:r>
          </w:p>
        </w:tc>
      </w:tr>
      <w:tr w:rsidR="000A3DE8" w:rsidRPr="00DF17FE" w14:paraId="61A5E4B0" w14:textId="77777777" w:rsidTr="0054060F">
        <w:trPr>
          <w:trHeight w:val="493"/>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DB464"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701073-C-03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ECE4DA7" w14:textId="77777777" w:rsidR="000A3DE8" w:rsidRPr="0054060F" w:rsidRDefault="000A3DE8" w:rsidP="0054060F">
            <w:pPr>
              <w:spacing w:before="40" w:after="40" w:line="240" w:lineRule="auto"/>
              <w:jc w:val="center"/>
              <w:rPr>
                <w:rFonts w:ascii="Arial" w:eastAsia="Times New Roman" w:hAnsi="Arial" w:cs="Arial"/>
                <w:lang w:eastAsia="en-AU"/>
              </w:rPr>
            </w:pPr>
            <w:r w:rsidRPr="0054060F">
              <w:rPr>
                <w:rFonts w:ascii="Arial" w:eastAsia="Times New Roman" w:hAnsi="Arial" w:cs="Arial"/>
                <w:lang w:eastAsia="en-AU"/>
              </w:rPr>
              <w:t>G</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B85B3BE"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Drainage Longitudinal Section</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14:paraId="034D6315" w14:textId="77777777" w:rsidR="000A3DE8" w:rsidRPr="0054060F" w:rsidRDefault="000A3DE8" w:rsidP="0054060F">
            <w:pPr>
              <w:spacing w:before="40" w:after="40" w:line="240" w:lineRule="auto"/>
              <w:jc w:val="center"/>
              <w:rPr>
                <w:rFonts w:ascii="Arial" w:eastAsia="Times New Roman" w:hAnsi="Arial" w:cs="Arial"/>
                <w:lang w:eastAsia="en-AU"/>
              </w:rPr>
            </w:pPr>
            <w:r w:rsidRPr="0054060F">
              <w:rPr>
                <w:rFonts w:ascii="Arial" w:eastAsia="Times New Roman" w:hAnsi="Arial" w:cs="Arial"/>
                <w:lang w:eastAsia="en-AU"/>
              </w:rPr>
              <w:t>JS</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14:paraId="4ADED533"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20/06/2024</w:t>
            </w:r>
          </w:p>
        </w:tc>
      </w:tr>
      <w:tr w:rsidR="000A3DE8" w:rsidRPr="00DF17FE" w14:paraId="63BBCD87" w14:textId="77777777" w:rsidTr="0054060F">
        <w:trPr>
          <w:trHeight w:val="493"/>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18A4"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701073-C-04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D152A37" w14:textId="77777777" w:rsidR="000A3DE8" w:rsidRPr="0054060F" w:rsidRDefault="000A3DE8" w:rsidP="0054060F">
            <w:pPr>
              <w:spacing w:before="40" w:after="40" w:line="240" w:lineRule="auto"/>
              <w:jc w:val="center"/>
              <w:rPr>
                <w:rFonts w:ascii="Arial" w:eastAsia="Times New Roman" w:hAnsi="Arial" w:cs="Arial"/>
                <w:lang w:eastAsia="en-AU"/>
              </w:rPr>
            </w:pPr>
            <w:r w:rsidRPr="0054060F">
              <w:rPr>
                <w:rFonts w:ascii="Arial" w:eastAsia="Times New Roman" w:hAnsi="Arial" w:cs="Arial"/>
                <w:lang w:eastAsia="en-AU"/>
              </w:rPr>
              <w:t>G</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00014345"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Drainage Longitudinal Section</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14:paraId="4B7E65E3" w14:textId="77777777" w:rsidR="000A3DE8" w:rsidRPr="0054060F" w:rsidRDefault="000A3DE8" w:rsidP="0054060F">
            <w:pPr>
              <w:spacing w:before="40" w:after="40" w:line="240" w:lineRule="auto"/>
              <w:jc w:val="center"/>
              <w:rPr>
                <w:rFonts w:ascii="Arial" w:eastAsia="Times New Roman" w:hAnsi="Arial" w:cs="Arial"/>
                <w:lang w:eastAsia="en-AU"/>
              </w:rPr>
            </w:pPr>
            <w:r w:rsidRPr="0054060F">
              <w:rPr>
                <w:rFonts w:ascii="Arial" w:eastAsia="Times New Roman" w:hAnsi="Arial" w:cs="Arial"/>
                <w:lang w:eastAsia="en-AU"/>
              </w:rPr>
              <w:t>JS</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14:paraId="4B179BAB"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20/06/2024</w:t>
            </w:r>
          </w:p>
        </w:tc>
      </w:tr>
      <w:tr w:rsidR="000A3DE8" w:rsidRPr="00DF17FE" w14:paraId="403151B1" w14:textId="77777777" w:rsidTr="0054060F">
        <w:trPr>
          <w:trHeight w:val="241"/>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8AF27"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701073-S-01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BF42F5A" w14:textId="77777777" w:rsidR="000A3DE8" w:rsidRPr="0054060F" w:rsidRDefault="000A3DE8" w:rsidP="0054060F">
            <w:pPr>
              <w:spacing w:before="40" w:after="40" w:line="240" w:lineRule="auto"/>
              <w:jc w:val="center"/>
              <w:rPr>
                <w:rFonts w:ascii="Arial" w:eastAsia="Times New Roman" w:hAnsi="Arial" w:cs="Arial"/>
                <w:lang w:eastAsia="en-AU"/>
              </w:rPr>
            </w:pPr>
            <w:r w:rsidRPr="0054060F">
              <w:rPr>
                <w:rFonts w:ascii="Arial" w:eastAsia="Times New Roman" w:hAnsi="Arial" w:cs="Arial"/>
                <w:lang w:eastAsia="en-AU"/>
              </w:rPr>
              <w:t>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1C974C5"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Proposed Retaining Wall</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14:paraId="5891AB0B" w14:textId="77777777" w:rsidR="000A3DE8" w:rsidRPr="0054060F" w:rsidRDefault="000A3DE8" w:rsidP="0054060F">
            <w:pPr>
              <w:spacing w:before="40" w:after="40" w:line="240" w:lineRule="auto"/>
              <w:jc w:val="center"/>
              <w:rPr>
                <w:rFonts w:ascii="Arial" w:eastAsia="Times New Roman" w:hAnsi="Arial" w:cs="Arial"/>
                <w:lang w:eastAsia="en-AU"/>
              </w:rPr>
            </w:pPr>
            <w:r w:rsidRPr="0054060F">
              <w:rPr>
                <w:rFonts w:ascii="Arial" w:eastAsia="Times New Roman" w:hAnsi="Arial" w:cs="Arial"/>
                <w:lang w:eastAsia="en-AU"/>
              </w:rPr>
              <w:t>BF</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14:paraId="675B9A0A" w14:textId="77777777" w:rsidR="000A3DE8" w:rsidRPr="0054060F" w:rsidRDefault="000A3DE8" w:rsidP="0054060F">
            <w:pPr>
              <w:spacing w:before="40" w:after="40" w:line="240" w:lineRule="auto"/>
              <w:rPr>
                <w:rFonts w:ascii="Arial" w:eastAsia="Times New Roman" w:hAnsi="Arial" w:cs="Arial"/>
                <w:lang w:eastAsia="en-AU"/>
              </w:rPr>
            </w:pPr>
            <w:r w:rsidRPr="0054060F">
              <w:rPr>
                <w:rFonts w:ascii="Arial" w:eastAsia="Times New Roman" w:hAnsi="Arial" w:cs="Arial"/>
                <w:lang w:eastAsia="en-AU"/>
              </w:rPr>
              <w:t>20/06/2024</w:t>
            </w:r>
          </w:p>
        </w:tc>
      </w:tr>
    </w:tbl>
    <w:p w14:paraId="46009592" w14:textId="7A29EAB4" w:rsidR="000A3DE8" w:rsidRDefault="000A3DE8" w:rsidP="007D470F">
      <w:pPr>
        <w:spacing w:after="120"/>
        <w:jc w:val="both"/>
        <w:rPr>
          <w:rFonts w:ascii="Arial" w:hAnsi="Arial" w:cs="Arial"/>
          <w:sz w:val="24"/>
          <w:szCs w:val="24"/>
        </w:rPr>
      </w:pPr>
      <w:r w:rsidRPr="00DF17FE">
        <w:rPr>
          <w:rFonts w:ascii="Times New Roman" w:eastAsia="Times New Roman" w:hAnsi="Times New Roman" w:cs="Times New Roman"/>
          <w:sz w:val="24"/>
          <w:szCs w:val="24"/>
          <w:lang w:eastAsia="en-AU"/>
        </w:rPr>
        <w:t> </w:t>
      </w:r>
    </w:p>
    <w:p w14:paraId="036E83D2" w14:textId="4277A01A" w:rsidR="000A3DE8" w:rsidRDefault="007D470F" w:rsidP="00AC7139">
      <w:pPr>
        <w:spacing w:after="120"/>
        <w:jc w:val="both"/>
        <w:rPr>
          <w:rFonts w:ascii="Arial" w:hAnsi="Arial" w:cs="Arial"/>
          <w:sz w:val="24"/>
          <w:szCs w:val="24"/>
        </w:rPr>
      </w:pPr>
      <w:r w:rsidRPr="0054060F">
        <w:rPr>
          <w:rFonts w:ascii="Arial" w:hAnsi="Arial" w:cs="Arial"/>
          <w:b/>
          <w:bCs/>
          <w:sz w:val="24"/>
          <w:szCs w:val="24"/>
        </w:rPr>
        <w:t>Condition A10</w:t>
      </w:r>
      <w:r w:rsidRPr="0054060F">
        <w:rPr>
          <w:rFonts w:ascii="Arial" w:hAnsi="Arial" w:cs="Arial"/>
          <w:sz w:val="24"/>
          <w:szCs w:val="24"/>
        </w:rPr>
        <w:t xml:space="preserve"> </w:t>
      </w:r>
      <w:r w:rsidR="00765F8A" w:rsidRPr="0054060F">
        <w:rPr>
          <w:rFonts w:ascii="Arial" w:hAnsi="Arial" w:cs="Arial"/>
          <w:sz w:val="24"/>
          <w:szCs w:val="24"/>
        </w:rPr>
        <w:t>–</w:t>
      </w:r>
      <w:r w:rsidR="00643F80">
        <w:rPr>
          <w:rFonts w:ascii="Arial" w:hAnsi="Arial" w:cs="Arial"/>
          <w:sz w:val="24"/>
          <w:szCs w:val="24"/>
        </w:rPr>
        <w:t xml:space="preserve">- </w:t>
      </w:r>
      <w:r w:rsidR="0054060F">
        <w:rPr>
          <w:rFonts w:ascii="Arial" w:hAnsi="Arial" w:cs="Arial"/>
          <w:sz w:val="24"/>
          <w:szCs w:val="24"/>
        </w:rPr>
        <w:t xml:space="preserve">The request to defer </w:t>
      </w:r>
      <w:r w:rsidR="0054060F" w:rsidRPr="0054060F">
        <w:rPr>
          <w:rFonts w:ascii="Arial" w:hAnsi="Arial" w:cs="Arial"/>
          <w:sz w:val="24"/>
          <w:szCs w:val="24"/>
        </w:rPr>
        <w:t>payment of contribution plans until Occupation Certificate</w:t>
      </w:r>
      <w:r w:rsidR="0054060F">
        <w:rPr>
          <w:rFonts w:ascii="Arial" w:hAnsi="Arial" w:cs="Arial"/>
          <w:sz w:val="24"/>
          <w:szCs w:val="24"/>
        </w:rPr>
        <w:t xml:space="preserve"> is </w:t>
      </w:r>
      <w:r w:rsidR="0054060F" w:rsidRPr="00643F80">
        <w:rPr>
          <w:rFonts w:ascii="Arial" w:hAnsi="Arial" w:cs="Arial"/>
          <w:b/>
          <w:bCs/>
          <w:sz w:val="24"/>
          <w:szCs w:val="24"/>
        </w:rPr>
        <w:t>not supported</w:t>
      </w:r>
      <w:r w:rsidR="0054060F">
        <w:rPr>
          <w:rFonts w:ascii="Arial" w:hAnsi="Arial" w:cs="Arial"/>
          <w:sz w:val="24"/>
          <w:szCs w:val="24"/>
        </w:rPr>
        <w:t xml:space="preserve">. Apart from a lack of justification in the applicant’s request, such a deferral would be contrary to standard Council policy and process. In addition, support for such a request would have a risk of establishing an undesirable precedent particularly in respect of future development of the NEXUS precinct. </w:t>
      </w:r>
    </w:p>
    <w:p w14:paraId="1CBB9D3C" w14:textId="086A4397" w:rsidR="000A3DE8" w:rsidRDefault="000A3DE8" w:rsidP="00AC7139">
      <w:pPr>
        <w:spacing w:after="120"/>
        <w:jc w:val="both"/>
        <w:rPr>
          <w:rFonts w:ascii="Arial" w:hAnsi="Arial" w:cs="Arial"/>
          <w:sz w:val="24"/>
          <w:szCs w:val="24"/>
        </w:rPr>
      </w:pPr>
      <w:r w:rsidRPr="007D470F">
        <w:rPr>
          <w:rFonts w:ascii="Arial" w:hAnsi="Arial" w:cs="Arial"/>
          <w:b/>
          <w:bCs/>
          <w:sz w:val="24"/>
          <w:szCs w:val="24"/>
        </w:rPr>
        <w:lastRenderedPageBreak/>
        <w:t>Condition A11</w:t>
      </w:r>
      <w:r>
        <w:rPr>
          <w:rFonts w:ascii="Arial" w:hAnsi="Arial" w:cs="Arial"/>
          <w:sz w:val="24"/>
          <w:szCs w:val="24"/>
        </w:rPr>
        <w:t xml:space="preserve"> –</w:t>
      </w:r>
      <w:r w:rsidR="00643F80">
        <w:rPr>
          <w:rFonts w:ascii="Arial" w:hAnsi="Arial" w:cs="Arial"/>
          <w:sz w:val="24"/>
          <w:szCs w:val="24"/>
        </w:rPr>
        <w:t xml:space="preserve"> </w:t>
      </w:r>
      <w:r w:rsidR="007D470F">
        <w:rPr>
          <w:rFonts w:ascii="Arial" w:hAnsi="Arial" w:cs="Arial"/>
          <w:sz w:val="24"/>
          <w:szCs w:val="24"/>
        </w:rPr>
        <w:t xml:space="preserve">Amendment of </w:t>
      </w:r>
      <w:r w:rsidR="00390B63">
        <w:rPr>
          <w:rFonts w:ascii="Arial" w:hAnsi="Arial" w:cs="Arial"/>
          <w:sz w:val="24"/>
          <w:szCs w:val="24"/>
        </w:rPr>
        <w:t>C</w:t>
      </w:r>
      <w:r w:rsidR="007D470F">
        <w:rPr>
          <w:rFonts w:ascii="Arial" w:hAnsi="Arial" w:cs="Arial"/>
          <w:sz w:val="24"/>
          <w:szCs w:val="24"/>
        </w:rPr>
        <w:t xml:space="preserve">ondition </w:t>
      </w:r>
      <w:r w:rsidR="00390B63">
        <w:rPr>
          <w:rFonts w:ascii="Arial" w:hAnsi="Arial" w:cs="Arial"/>
          <w:sz w:val="24"/>
          <w:szCs w:val="24"/>
        </w:rPr>
        <w:t xml:space="preserve">A11 </w:t>
      </w:r>
      <w:r w:rsidR="007D470F">
        <w:rPr>
          <w:rFonts w:ascii="Arial" w:hAnsi="Arial" w:cs="Arial"/>
          <w:sz w:val="24"/>
          <w:szCs w:val="24"/>
        </w:rPr>
        <w:t xml:space="preserve">as suggested is </w:t>
      </w:r>
      <w:r w:rsidR="00643F80" w:rsidRPr="00643F80">
        <w:rPr>
          <w:rFonts w:ascii="Arial" w:hAnsi="Arial" w:cs="Arial"/>
          <w:b/>
          <w:bCs/>
          <w:sz w:val="24"/>
          <w:szCs w:val="24"/>
        </w:rPr>
        <w:t>s</w:t>
      </w:r>
      <w:r w:rsidRPr="00643F80">
        <w:rPr>
          <w:rFonts w:ascii="Arial" w:hAnsi="Arial" w:cs="Arial"/>
          <w:b/>
          <w:bCs/>
          <w:sz w:val="24"/>
          <w:szCs w:val="24"/>
        </w:rPr>
        <w:t>upported</w:t>
      </w:r>
      <w:r w:rsidR="00390B63">
        <w:rPr>
          <w:rFonts w:ascii="Arial" w:hAnsi="Arial" w:cs="Arial"/>
          <w:sz w:val="24"/>
          <w:szCs w:val="24"/>
        </w:rPr>
        <w:t>.</w:t>
      </w:r>
      <w:r w:rsidR="007D470F">
        <w:rPr>
          <w:rFonts w:ascii="Arial" w:hAnsi="Arial" w:cs="Arial"/>
          <w:sz w:val="24"/>
          <w:szCs w:val="24"/>
        </w:rPr>
        <w:t xml:space="preserve"> </w:t>
      </w:r>
    </w:p>
    <w:p w14:paraId="3C8564F1" w14:textId="71F788B6" w:rsidR="000A3DE8" w:rsidRDefault="000A3DE8" w:rsidP="00AC7139">
      <w:pPr>
        <w:spacing w:after="120"/>
        <w:jc w:val="both"/>
        <w:rPr>
          <w:rFonts w:ascii="Arial" w:hAnsi="Arial" w:cs="Arial"/>
          <w:sz w:val="24"/>
          <w:szCs w:val="24"/>
        </w:rPr>
      </w:pPr>
      <w:r w:rsidRPr="007D470F">
        <w:rPr>
          <w:rFonts w:ascii="Arial" w:hAnsi="Arial" w:cs="Arial"/>
          <w:b/>
          <w:bCs/>
          <w:sz w:val="24"/>
          <w:szCs w:val="24"/>
        </w:rPr>
        <w:t>Condition E3</w:t>
      </w:r>
      <w:r>
        <w:rPr>
          <w:rFonts w:ascii="Arial" w:hAnsi="Arial" w:cs="Arial"/>
          <w:sz w:val="24"/>
          <w:szCs w:val="24"/>
        </w:rPr>
        <w:t xml:space="preserve"> – </w:t>
      </w:r>
      <w:r w:rsidRPr="00643F80">
        <w:rPr>
          <w:rFonts w:ascii="Arial" w:hAnsi="Arial" w:cs="Arial"/>
          <w:b/>
          <w:bCs/>
          <w:sz w:val="24"/>
          <w:szCs w:val="24"/>
        </w:rPr>
        <w:t>Supported</w:t>
      </w:r>
      <w:r>
        <w:rPr>
          <w:rFonts w:ascii="Arial" w:hAnsi="Arial" w:cs="Arial"/>
          <w:sz w:val="24"/>
          <w:szCs w:val="24"/>
        </w:rPr>
        <w:t>. It is understood that</w:t>
      </w:r>
      <w:r w:rsidRPr="000A3DE8">
        <w:rPr>
          <w:rFonts w:ascii="Arial" w:hAnsi="Arial" w:cs="Arial"/>
          <w:sz w:val="24"/>
          <w:szCs w:val="24"/>
        </w:rPr>
        <w:t xml:space="preserve"> the site has been designed to provide effective drainage such that this condition is unnecessary. Specifically, the site drains inwards from the western boundary, meaning the inclusion of a grated drain across the driveway will do nothing to prevent surface water draining onto the footpath and the condition is </w:t>
      </w:r>
      <w:r w:rsidR="00DC39D8">
        <w:rPr>
          <w:rFonts w:ascii="Arial" w:hAnsi="Arial" w:cs="Arial"/>
          <w:sz w:val="24"/>
          <w:szCs w:val="24"/>
        </w:rPr>
        <w:t xml:space="preserve">otherwise </w:t>
      </w:r>
      <w:r w:rsidRPr="000A3DE8">
        <w:rPr>
          <w:rFonts w:ascii="Arial" w:hAnsi="Arial" w:cs="Arial"/>
          <w:sz w:val="24"/>
          <w:szCs w:val="24"/>
        </w:rPr>
        <w:t>redundant.</w:t>
      </w:r>
    </w:p>
    <w:p w14:paraId="053C887E" w14:textId="40DCD922" w:rsidR="0086264B" w:rsidRDefault="00B638BF" w:rsidP="00AC7139">
      <w:pPr>
        <w:spacing w:after="120"/>
        <w:jc w:val="both"/>
        <w:rPr>
          <w:rFonts w:ascii="Arial" w:hAnsi="Arial" w:cs="Arial"/>
          <w:sz w:val="24"/>
          <w:szCs w:val="24"/>
        </w:rPr>
      </w:pPr>
      <w:r w:rsidRPr="007D470F">
        <w:rPr>
          <w:rFonts w:ascii="Arial" w:hAnsi="Arial" w:cs="Arial"/>
          <w:b/>
          <w:bCs/>
          <w:sz w:val="24"/>
          <w:szCs w:val="24"/>
        </w:rPr>
        <w:t>Condition D7</w:t>
      </w:r>
      <w:r>
        <w:rPr>
          <w:rFonts w:ascii="Arial" w:hAnsi="Arial" w:cs="Arial"/>
          <w:sz w:val="24"/>
          <w:szCs w:val="24"/>
        </w:rPr>
        <w:t xml:space="preserve"> – </w:t>
      </w:r>
      <w:r w:rsidR="00643F80" w:rsidRPr="00643F80">
        <w:rPr>
          <w:rFonts w:ascii="Arial" w:hAnsi="Arial" w:cs="Arial"/>
          <w:b/>
          <w:bCs/>
          <w:sz w:val="24"/>
          <w:szCs w:val="24"/>
        </w:rPr>
        <w:t>Not supported</w:t>
      </w:r>
      <w:r w:rsidR="00643F80">
        <w:rPr>
          <w:rFonts w:ascii="Arial" w:hAnsi="Arial" w:cs="Arial"/>
          <w:sz w:val="24"/>
          <w:szCs w:val="24"/>
        </w:rPr>
        <w:t xml:space="preserve">. </w:t>
      </w:r>
      <w:r w:rsidR="0086264B" w:rsidRPr="0086264B">
        <w:rPr>
          <w:rFonts w:ascii="Arial" w:hAnsi="Arial" w:cs="Arial"/>
          <w:sz w:val="24"/>
          <w:szCs w:val="24"/>
        </w:rPr>
        <w:t xml:space="preserve">The EPA </w:t>
      </w:r>
      <w:r w:rsidR="0086264B" w:rsidRPr="0086264B">
        <w:rPr>
          <w:rFonts w:ascii="Arial" w:hAnsi="Arial" w:cs="Arial"/>
          <w:i/>
          <w:iCs/>
          <w:sz w:val="24"/>
          <w:szCs w:val="24"/>
        </w:rPr>
        <w:t xml:space="preserve">Interim </w:t>
      </w:r>
      <w:r w:rsidR="0086264B" w:rsidRPr="0086264B">
        <w:rPr>
          <w:rFonts w:ascii="Arial" w:hAnsi="Arial" w:cs="Arial"/>
          <w:i/>
          <w:iCs/>
          <w:sz w:val="24"/>
          <w:szCs w:val="24"/>
        </w:rPr>
        <w:t>C</w:t>
      </w:r>
      <w:r w:rsidR="0086264B" w:rsidRPr="0086264B">
        <w:rPr>
          <w:rFonts w:ascii="Arial" w:hAnsi="Arial" w:cs="Arial"/>
          <w:i/>
          <w:iCs/>
          <w:sz w:val="24"/>
          <w:szCs w:val="24"/>
        </w:rPr>
        <w:t xml:space="preserve">onstruction </w:t>
      </w:r>
      <w:r w:rsidR="0086264B" w:rsidRPr="0086264B">
        <w:rPr>
          <w:rFonts w:ascii="Arial" w:hAnsi="Arial" w:cs="Arial"/>
          <w:i/>
          <w:iCs/>
          <w:sz w:val="24"/>
          <w:szCs w:val="24"/>
        </w:rPr>
        <w:t>N</w:t>
      </w:r>
      <w:r w:rsidR="0086264B" w:rsidRPr="0086264B">
        <w:rPr>
          <w:rFonts w:ascii="Arial" w:hAnsi="Arial" w:cs="Arial"/>
          <w:i/>
          <w:iCs/>
          <w:sz w:val="24"/>
          <w:szCs w:val="24"/>
        </w:rPr>
        <w:t xml:space="preserve">oise </w:t>
      </w:r>
      <w:r w:rsidR="0086264B" w:rsidRPr="0086264B">
        <w:rPr>
          <w:rFonts w:ascii="Arial" w:hAnsi="Arial" w:cs="Arial"/>
          <w:i/>
          <w:iCs/>
          <w:sz w:val="24"/>
          <w:szCs w:val="24"/>
        </w:rPr>
        <w:t>G</w:t>
      </w:r>
      <w:r w:rsidR="0086264B" w:rsidRPr="0086264B">
        <w:rPr>
          <w:rFonts w:ascii="Arial" w:hAnsi="Arial" w:cs="Arial"/>
          <w:i/>
          <w:iCs/>
          <w:sz w:val="24"/>
          <w:szCs w:val="24"/>
        </w:rPr>
        <w:t>uideline</w:t>
      </w:r>
      <w:r w:rsidR="0086264B" w:rsidRPr="0086264B">
        <w:rPr>
          <w:rFonts w:ascii="Arial" w:hAnsi="Arial" w:cs="Arial"/>
          <w:sz w:val="24"/>
          <w:szCs w:val="24"/>
        </w:rPr>
        <w:t xml:space="preserve"> (2009) guides the EPA in setting appropriate conditions in licences, and also helps councils to decide whether to approve proposed local construction projects</w:t>
      </w:r>
      <w:r w:rsidR="0086264B">
        <w:rPr>
          <w:rFonts w:ascii="Arial" w:hAnsi="Arial" w:cs="Arial"/>
          <w:sz w:val="24"/>
          <w:szCs w:val="24"/>
        </w:rPr>
        <w:t xml:space="preserve">. The hours of construction as specified in Condition D7 are the standard hours as recommended in the Noise Guideline and has been a standard condition as applied to other development </w:t>
      </w:r>
      <w:r w:rsidR="00643F80">
        <w:rPr>
          <w:rFonts w:ascii="Arial" w:hAnsi="Arial" w:cs="Arial"/>
          <w:sz w:val="24"/>
          <w:szCs w:val="24"/>
        </w:rPr>
        <w:t xml:space="preserve">including </w:t>
      </w:r>
      <w:r w:rsidR="0086264B">
        <w:rPr>
          <w:rFonts w:ascii="Arial" w:hAnsi="Arial" w:cs="Arial"/>
          <w:sz w:val="24"/>
          <w:szCs w:val="24"/>
        </w:rPr>
        <w:t>within the NEXUS precinct.</w:t>
      </w:r>
    </w:p>
    <w:p w14:paraId="04B53869" w14:textId="45BFE2B0" w:rsidR="0086264B" w:rsidRPr="0086264B" w:rsidRDefault="0086264B" w:rsidP="0086264B">
      <w:pPr>
        <w:spacing w:after="120"/>
        <w:jc w:val="both"/>
        <w:rPr>
          <w:rFonts w:ascii="Arial" w:hAnsi="Arial" w:cs="Arial"/>
          <w:sz w:val="24"/>
          <w:szCs w:val="24"/>
        </w:rPr>
      </w:pPr>
      <w:r>
        <w:rPr>
          <w:rFonts w:ascii="Arial" w:hAnsi="Arial" w:cs="Arial"/>
          <w:sz w:val="24"/>
          <w:szCs w:val="24"/>
        </w:rPr>
        <w:t xml:space="preserve">The EPA </w:t>
      </w:r>
      <w:proofErr w:type="spellStart"/>
      <w:r>
        <w:rPr>
          <w:rFonts w:ascii="Arial" w:hAnsi="Arial" w:cs="Arial"/>
          <w:sz w:val="24"/>
          <w:szCs w:val="24"/>
        </w:rPr>
        <w:t>Guildeline</w:t>
      </w:r>
      <w:proofErr w:type="spellEnd"/>
      <w:r>
        <w:rPr>
          <w:rFonts w:ascii="Arial" w:hAnsi="Arial" w:cs="Arial"/>
          <w:sz w:val="24"/>
          <w:szCs w:val="24"/>
        </w:rPr>
        <w:t xml:space="preserve"> discusses </w:t>
      </w:r>
      <w:r w:rsidRPr="0086264B">
        <w:rPr>
          <w:rFonts w:ascii="Arial" w:hAnsi="Arial" w:cs="Arial"/>
          <w:sz w:val="24"/>
          <w:szCs w:val="24"/>
        </w:rPr>
        <w:t>five categories of works that might be undertaken outside the recommended standard</w:t>
      </w:r>
      <w:r>
        <w:rPr>
          <w:rFonts w:ascii="Arial" w:hAnsi="Arial" w:cs="Arial"/>
          <w:sz w:val="24"/>
          <w:szCs w:val="24"/>
        </w:rPr>
        <w:t xml:space="preserve"> </w:t>
      </w:r>
      <w:r w:rsidRPr="0086264B">
        <w:rPr>
          <w:rFonts w:ascii="Arial" w:hAnsi="Arial" w:cs="Arial"/>
          <w:sz w:val="24"/>
          <w:szCs w:val="24"/>
        </w:rPr>
        <w:t>hours</w:t>
      </w:r>
      <w:r>
        <w:rPr>
          <w:rFonts w:ascii="Arial" w:hAnsi="Arial" w:cs="Arial"/>
          <w:sz w:val="24"/>
          <w:szCs w:val="24"/>
        </w:rPr>
        <w:t>. These</w:t>
      </w:r>
      <w:r w:rsidRPr="0086264B">
        <w:rPr>
          <w:rFonts w:ascii="Arial" w:hAnsi="Arial" w:cs="Arial"/>
          <w:sz w:val="24"/>
          <w:szCs w:val="24"/>
        </w:rPr>
        <w:t xml:space="preserve"> are:</w:t>
      </w:r>
    </w:p>
    <w:p w14:paraId="73379D8D" w14:textId="7CA1C982" w:rsidR="0086264B" w:rsidRPr="0086264B" w:rsidRDefault="0086264B" w:rsidP="0086264B">
      <w:pPr>
        <w:pStyle w:val="ListParagraph"/>
        <w:numPr>
          <w:ilvl w:val="0"/>
          <w:numId w:val="13"/>
        </w:numPr>
        <w:spacing w:after="0"/>
        <w:contextualSpacing w:val="0"/>
        <w:jc w:val="both"/>
        <w:rPr>
          <w:rFonts w:ascii="Arial" w:hAnsi="Arial" w:cs="Arial"/>
          <w:sz w:val="24"/>
          <w:szCs w:val="24"/>
        </w:rPr>
      </w:pPr>
      <w:r w:rsidRPr="0086264B">
        <w:rPr>
          <w:rFonts w:ascii="Arial" w:hAnsi="Arial" w:cs="Arial"/>
          <w:sz w:val="24"/>
          <w:szCs w:val="24"/>
        </w:rPr>
        <w:t>the delivery of oversized plant or structures that police or other authorities determine</w:t>
      </w:r>
      <w:r w:rsidRPr="0086264B">
        <w:rPr>
          <w:rFonts w:ascii="Arial" w:hAnsi="Arial" w:cs="Arial"/>
          <w:sz w:val="24"/>
          <w:szCs w:val="24"/>
        </w:rPr>
        <w:t xml:space="preserve"> </w:t>
      </w:r>
      <w:r w:rsidRPr="0086264B">
        <w:rPr>
          <w:rFonts w:ascii="Arial" w:hAnsi="Arial" w:cs="Arial"/>
          <w:sz w:val="24"/>
          <w:szCs w:val="24"/>
        </w:rPr>
        <w:t>require special arrangements to transport along public roads</w:t>
      </w:r>
    </w:p>
    <w:p w14:paraId="2BFD1763" w14:textId="439C21E8" w:rsidR="0086264B" w:rsidRPr="0086264B" w:rsidRDefault="0086264B" w:rsidP="0088623B">
      <w:pPr>
        <w:pStyle w:val="ListParagraph"/>
        <w:numPr>
          <w:ilvl w:val="0"/>
          <w:numId w:val="13"/>
        </w:numPr>
        <w:spacing w:after="0"/>
        <w:contextualSpacing w:val="0"/>
        <w:jc w:val="both"/>
        <w:rPr>
          <w:rFonts w:ascii="Arial" w:hAnsi="Arial" w:cs="Arial"/>
          <w:sz w:val="24"/>
          <w:szCs w:val="24"/>
        </w:rPr>
      </w:pPr>
      <w:r w:rsidRPr="0086264B">
        <w:rPr>
          <w:rFonts w:ascii="Arial" w:hAnsi="Arial" w:cs="Arial"/>
          <w:sz w:val="24"/>
          <w:szCs w:val="24"/>
        </w:rPr>
        <w:t>emergency work to avoid the loss of life or damage to property, or to prevent</w:t>
      </w:r>
      <w:r>
        <w:rPr>
          <w:rFonts w:ascii="Arial" w:hAnsi="Arial" w:cs="Arial"/>
          <w:sz w:val="24"/>
          <w:szCs w:val="24"/>
        </w:rPr>
        <w:t xml:space="preserve"> </w:t>
      </w:r>
      <w:r w:rsidRPr="0086264B">
        <w:rPr>
          <w:rFonts w:ascii="Arial" w:hAnsi="Arial" w:cs="Arial"/>
          <w:sz w:val="24"/>
          <w:szCs w:val="24"/>
        </w:rPr>
        <w:t>environmental harm</w:t>
      </w:r>
    </w:p>
    <w:p w14:paraId="19851970" w14:textId="299D33BD" w:rsidR="0086264B" w:rsidRPr="0086264B" w:rsidRDefault="0086264B" w:rsidP="00400E13">
      <w:pPr>
        <w:pStyle w:val="ListParagraph"/>
        <w:numPr>
          <w:ilvl w:val="0"/>
          <w:numId w:val="13"/>
        </w:numPr>
        <w:spacing w:after="0"/>
        <w:contextualSpacing w:val="0"/>
        <w:jc w:val="both"/>
        <w:rPr>
          <w:rFonts w:ascii="Arial" w:hAnsi="Arial" w:cs="Arial"/>
          <w:sz w:val="24"/>
          <w:szCs w:val="24"/>
        </w:rPr>
      </w:pPr>
      <w:r w:rsidRPr="0086264B">
        <w:rPr>
          <w:rFonts w:ascii="Arial" w:hAnsi="Arial" w:cs="Arial"/>
          <w:sz w:val="24"/>
          <w:szCs w:val="24"/>
        </w:rPr>
        <w:t>maintenance and repair of public infrastructure where disruption to essential services</w:t>
      </w:r>
      <w:r w:rsidRPr="0086264B">
        <w:rPr>
          <w:rFonts w:ascii="Arial" w:hAnsi="Arial" w:cs="Arial"/>
          <w:sz w:val="24"/>
          <w:szCs w:val="24"/>
        </w:rPr>
        <w:t xml:space="preserve"> </w:t>
      </w:r>
      <w:r w:rsidRPr="0086264B">
        <w:rPr>
          <w:rFonts w:ascii="Arial" w:hAnsi="Arial" w:cs="Arial"/>
          <w:sz w:val="24"/>
          <w:szCs w:val="24"/>
        </w:rPr>
        <w:t>and/or considerations of worker safety do not allow work within standard hours</w:t>
      </w:r>
    </w:p>
    <w:p w14:paraId="4B011497" w14:textId="73A8C43D" w:rsidR="0086264B" w:rsidRPr="0086264B" w:rsidRDefault="0086264B" w:rsidP="00F76335">
      <w:pPr>
        <w:pStyle w:val="ListParagraph"/>
        <w:numPr>
          <w:ilvl w:val="0"/>
          <w:numId w:val="13"/>
        </w:numPr>
        <w:spacing w:after="0"/>
        <w:contextualSpacing w:val="0"/>
        <w:jc w:val="both"/>
        <w:rPr>
          <w:rFonts w:ascii="Arial" w:hAnsi="Arial" w:cs="Arial"/>
          <w:sz w:val="24"/>
          <w:szCs w:val="24"/>
        </w:rPr>
      </w:pPr>
      <w:r w:rsidRPr="0086264B">
        <w:rPr>
          <w:rFonts w:ascii="Arial" w:hAnsi="Arial" w:cs="Arial"/>
          <w:sz w:val="24"/>
          <w:szCs w:val="24"/>
        </w:rPr>
        <w:t>public infrastructure works that shorten the length of the project and are supported by</w:t>
      </w:r>
      <w:r w:rsidRPr="0086264B">
        <w:rPr>
          <w:rFonts w:ascii="Arial" w:hAnsi="Arial" w:cs="Arial"/>
          <w:sz w:val="24"/>
          <w:szCs w:val="24"/>
        </w:rPr>
        <w:t xml:space="preserve"> </w:t>
      </w:r>
      <w:r w:rsidRPr="0086264B">
        <w:rPr>
          <w:rFonts w:ascii="Arial" w:hAnsi="Arial" w:cs="Arial"/>
          <w:sz w:val="24"/>
          <w:szCs w:val="24"/>
        </w:rPr>
        <w:t>the affected community</w:t>
      </w:r>
    </w:p>
    <w:p w14:paraId="00115E42" w14:textId="1BB2F19D" w:rsidR="0086264B" w:rsidRPr="00643F80" w:rsidRDefault="0086264B" w:rsidP="00643F80">
      <w:pPr>
        <w:pStyle w:val="ListParagraph"/>
        <w:numPr>
          <w:ilvl w:val="0"/>
          <w:numId w:val="13"/>
        </w:numPr>
        <w:spacing w:after="120"/>
        <w:contextualSpacing w:val="0"/>
        <w:jc w:val="both"/>
        <w:rPr>
          <w:rFonts w:ascii="Arial" w:hAnsi="Arial" w:cs="Arial"/>
          <w:sz w:val="24"/>
          <w:szCs w:val="24"/>
        </w:rPr>
      </w:pPr>
      <w:r w:rsidRPr="00643F80">
        <w:rPr>
          <w:rFonts w:ascii="Arial" w:hAnsi="Arial" w:cs="Arial"/>
          <w:sz w:val="24"/>
          <w:szCs w:val="24"/>
        </w:rPr>
        <w:t>works where a proponent demonstrates and justifies a need to operate outside the</w:t>
      </w:r>
      <w:r w:rsidR="00643F80" w:rsidRPr="00643F80">
        <w:rPr>
          <w:rFonts w:ascii="Arial" w:hAnsi="Arial" w:cs="Arial"/>
          <w:sz w:val="24"/>
          <w:szCs w:val="24"/>
        </w:rPr>
        <w:t xml:space="preserve"> </w:t>
      </w:r>
      <w:r w:rsidRPr="00643F80">
        <w:rPr>
          <w:rFonts w:ascii="Arial" w:hAnsi="Arial" w:cs="Arial"/>
          <w:sz w:val="24"/>
          <w:szCs w:val="24"/>
        </w:rPr>
        <w:t>recommended standard hours.</w:t>
      </w:r>
    </w:p>
    <w:p w14:paraId="05099346" w14:textId="022C53EC" w:rsidR="00B638BF" w:rsidRDefault="00643F80" w:rsidP="00AC7139">
      <w:pPr>
        <w:spacing w:after="120"/>
        <w:jc w:val="both"/>
        <w:rPr>
          <w:rFonts w:ascii="Arial" w:hAnsi="Arial" w:cs="Arial"/>
          <w:sz w:val="24"/>
          <w:szCs w:val="24"/>
        </w:rPr>
      </w:pPr>
      <w:r>
        <w:rPr>
          <w:rFonts w:ascii="Arial" w:hAnsi="Arial" w:cs="Arial"/>
          <w:sz w:val="24"/>
          <w:szCs w:val="24"/>
        </w:rPr>
        <w:t xml:space="preserve">Clearly the proposed development does not fall under the first four categories above. In respect of the fifth category, it is contended that </w:t>
      </w:r>
      <w:r w:rsidR="0086264B">
        <w:rPr>
          <w:rFonts w:ascii="Arial" w:hAnsi="Arial" w:cs="Arial"/>
          <w:sz w:val="24"/>
          <w:szCs w:val="24"/>
        </w:rPr>
        <w:t xml:space="preserve">there are no </w:t>
      </w:r>
      <w:r>
        <w:rPr>
          <w:rFonts w:ascii="Arial" w:hAnsi="Arial" w:cs="Arial"/>
          <w:sz w:val="24"/>
          <w:szCs w:val="24"/>
        </w:rPr>
        <w:t xml:space="preserve">apparent </w:t>
      </w:r>
      <w:r w:rsidR="0086264B">
        <w:rPr>
          <w:rFonts w:ascii="Arial" w:hAnsi="Arial" w:cs="Arial"/>
          <w:sz w:val="24"/>
          <w:szCs w:val="24"/>
        </w:rPr>
        <w:t xml:space="preserve">extenuating circumstances </w:t>
      </w:r>
      <w:r>
        <w:rPr>
          <w:rFonts w:ascii="Arial" w:hAnsi="Arial" w:cs="Arial"/>
          <w:sz w:val="24"/>
          <w:szCs w:val="24"/>
        </w:rPr>
        <w:t xml:space="preserve">that might warrant less stringent working hours than specified in Condition D7. </w:t>
      </w:r>
      <w:r w:rsidR="0086264B">
        <w:rPr>
          <w:rFonts w:ascii="Arial" w:hAnsi="Arial" w:cs="Arial"/>
          <w:sz w:val="24"/>
          <w:szCs w:val="24"/>
        </w:rPr>
        <w:t xml:space="preserve"> </w:t>
      </w:r>
    </w:p>
    <w:p w14:paraId="5675F9F0" w14:textId="44DB21F0" w:rsidR="00E15226" w:rsidRDefault="00B638BF" w:rsidP="0044173F">
      <w:pPr>
        <w:spacing w:after="120"/>
        <w:jc w:val="both"/>
        <w:rPr>
          <w:rFonts w:ascii="Arial" w:hAnsi="Arial" w:cs="Arial"/>
          <w:sz w:val="24"/>
          <w:szCs w:val="24"/>
        </w:rPr>
      </w:pPr>
      <w:r w:rsidRPr="007D470F">
        <w:rPr>
          <w:rFonts w:ascii="Arial" w:hAnsi="Arial" w:cs="Arial"/>
          <w:b/>
          <w:bCs/>
          <w:sz w:val="24"/>
          <w:szCs w:val="24"/>
        </w:rPr>
        <w:t>Condition F11</w:t>
      </w:r>
      <w:r>
        <w:rPr>
          <w:rFonts w:ascii="Arial" w:hAnsi="Arial" w:cs="Arial"/>
          <w:sz w:val="24"/>
          <w:szCs w:val="24"/>
        </w:rPr>
        <w:t xml:space="preserve"> – </w:t>
      </w:r>
      <w:r w:rsidR="007D470F" w:rsidRPr="00643F80">
        <w:rPr>
          <w:rFonts w:ascii="Arial" w:hAnsi="Arial" w:cs="Arial"/>
          <w:b/>
          <w:bCs/>
          <w:sz w:val="24"/>
          <w:szCs w:val="24"/>
        </w:rPr>
        <w:t>Supported</w:t>
      </w:r>
      <w:r w:rsidR="007D470F">
        <w:rPr>
          <w:rFonts w:ascii="Arial" w:hAnsi="Arial" w:cs="Arial"/>
          <w:sz w:val="24"/>
          <w:szCs w:val="24"/>
        </w:rPr>
        <w:t xml:space="preserve">. </w:t>
      </w:r>
      <w:r>
        <w:rPr>
          <w:rFonts w:ascii="Arial" w:hAnsi="Arial" w:cs="Arial"/>
          <w:sz w:val="24"/>
          <w:szCs w:val="24"/>
        </w:rPr>
        <w:t>Amend Heading to “</w:t>
      </w:r>
      <w:r w:rsidRPr="00B638BF">
        <w:rPr>
          <w:rFonts w:ascii="Arial" w:hAnsi="Arial" w:cs="Arial"/>
          <w:sz w:val="24"/>
          <w:szCs w:val="24"/>
        </w:rPr>
        <w:t>External Storage</w:t>
      </w:r>
      <w:r>
        <w:rPr>
          <w:rFonts w:ascii="Arial" w:hAnsi="Arial" w:cs="Arial"/>
          <w:sz w:val="24"/>
          <w:szCs w:val="24"/>
        </w:rPr>
        <w:t>”</w:t>
      </w:r>
      <w:r w:rsidR="00390B63">
        <w:rPr>
          <w:rFonts w:ascii="Arial" w:hAnsi="Arial" w:cs="Arial"/>
          <w:sz w:val="24"/>
          <w:szCs w:val="24"/>
        </w:rPr>
        <w:t xml:space="preserve">. It is considered that this condition allows </w:t>
      </w:r>
      <w:r w:rsidR="00390B63" w:rsidRPr="00390B63">
        <w:rPr>
          <w:rFonts w:ascii="Arial" w:hAnsi="Arial" w:cs="Arial"/>
          <w:sz w:val="24"/>
          <w:szCs w:val="24"/>
        </w:rPr>
        <w:t>external storage subject to maintaining appropriate screening</w:t>
      </w:r>
      <w:r w:rsidR="00643F80">
        <w:rPr>
          <w:rFonts w:ascii="Arial" w:hAnsi="Arial" w:cs="Arial"/>
          <w:sz w:val="24"/>
          <w:szCs w:val="24"/>
        </w:rPr>
        <w:t>, and that no further amendment is required.</w:t>
      </w:r>
    </w:p>
    <w:p w14:paraId="6A040226" w14:textId="77777777" w:rsidR="00643F80" w:rsidRDefault="00643F80" w:rsidP="0044173F">
      <w:pPr>
        <w:spacing w:after="120"/>
        <w:jc w:val="both"/>
        <w:rPr>
          <w:rFonts w:ascii="Arial" w:hAnsi="Arial" w:cs="Arial"/>
          <w:sz w:val="24"/>
          <w:szCs w:val="24"/>
        </w:rPr>
      </w:pPr>
    </w:p>
    <w:p w14:paraId="6562573C" w14:textId="4800B0A4" w:rsidR="00643F80" w:rsidRDefault="00643F80" w:rsidP="0044173F">
      <w:pPr>
        <w:spacing w:after="120"/>
        <w:jc w:val="both"/>
        <w:rPr>
          <w:rFonts w:ascii="Arial" w:hAnsi="Arial" w:cs="Arial"/>
          <w:sz w:val="24"/>
          <w:szCs w:val="24"/>
        </w:rPr>
      </w:pPr>
      <w:r>
        <w:rPr>
          <w:rFonts w:ascii="Arial" w:hAnsi="Arial" w:cs="Arial"/>
          <w:sz w:val="24"/>
          <w:szCs w:val="24"/>
        </w:rPr>
        <w:t>Having regard to the above a revised draft Determination is provided at Attachment D.</w:t>
      </w:r>
    </w:p>
    <w:p w14:paraId="006FE7C0" w14:textId="77777777" w:rsidR="00D73AF9" w:rsidRDefault="00D73AF9" w:rsidP="0044173F">
      <w:pPr>
        <w:spacing w:after="120"/>
        <w:jc w:val="both"/>
        <w:rPr>
          <w:rFonts w:ascii="Arial" w:hAnsi="Arial" w:cs="Arial"/>
          <w:sz w:val="24"/>
          <w:szCs w:val="24"/>
        </w:rPr>
      </w:pPr>
    </w:p>
    <w:p w14:paraId="418F95E1" w14:textId="0305229C" w:rsidR="00D73AF9" w:rsidRDefault="00D73AF9" w:rsidP="0044173F">
      <w:pPr>
        <w:spacing w:after="120"/>
        <w:jc w:val="both"/>
        <w:rPr>
          <w:rFonts w:ascii="Arial" w:hAnsi="Arial" w:cs="Arial"/>
          <w:sz w:val="24"/>
          <w:szCs w:val="24"/>
        </w:rPr>
        <w:sectPr w:rsidR="00D73AF9" w:rsidSect="003F1AA8">
          <w:footerReference w:type="default" r:id="rId11"/>
          <w:pgSz w:w="11906" w:h="16838"/>
          <w:pgMar w:top="1701" w:right="1440" w:bottom="1701" w:left="1440" w:header="709" w:footer="1134" w:gutter="0"/>
          <w:cols w:space="708"/>
          <w:docGrid w:linePitch="360"/>
        </w:sectPr>
      </w:pPr>
    </w:p>
    <w:p w14:paraId="6AD7CEAE" w14:textId="566F3305" w:rsidR="00D93123" w:rsidRPr="00D93123" w:rsidRDefault="007D470F" w:rsidP="00D93123">
      <w:pPr>
        <w:spacing w:before="240" w:after="120"/>
        <w:rPr>
          <w:rFonts w:ascii="Arial" w:hAnsi="Arial" w:cs="Arial"/>
          <w:b/>
          <w:bCs/>
          <w:sz w:val="28"/>
          <w:szCs w:val="28"/>
        </w:rPr>
      </w:pPr>
      <w:r>
        <w:rPr>
          <w:rFonts w:ascii="Arial" w:hAnsi="Arial" w:cs="Arial"/>
          <w:b/>
          <w:bCs/>
          <w:sz w:val="28"/>
          <w:szCs w:val="28"/>
        </w:rPr>
        <w:lastRenderedPageBreak/>
        <w:t>3</w:t>
      </w:r>
      <w:r w:rsidR="00D93123">
        <w:rPr>
          <w:rFonts w:ascii="Arial" w:hAnsi="Arial" w:cs="Arial"/>
          <w:b/>
          <w:bCs/>
          <w:sz w:val="28"/>
          <w:szCs w:val="28"/>
        </w:rPr>
        <w:t>.</w:t>
      </w:r>
      <w:r w:rsidR="00D93123">
        <w:rPr>
          <w:rFonts w:ascii="Arial" w:hAnsi="Arial" w:cs="Arial"/>
          <w:b/>
          <w:bCs/>
          <w:sz w:val="28"/>
          <w:szCs w:val="28"/>
        </w:rPr>
        <w:tab/>
      </w:r>
      <w:r w:rsidR="00D93123" w:rsidRPr="00D93123">
        <w:rPr>
          <w:rFonts w:ascii="Arial" w:hAnsi="Arial" w:cs="Arial"/>
          <w:b/>
          <w:bCs/>
          <w:sz w:val="28"/>
          <w:szCs w:val="28"/>
        </w:rPr>
        <w:t>CONCLU</w:t>
      </w:r>
      <w:r w:rsidR="00896371">
        <w:rPr>
          <w:rFonts w:ascii="Arial" w:hAnsi="Arial" w:cs="Arial"/>
          <w:b/>
          <w:bCs/>
          <w:sz w:val="28"/>
          <w:szCs w:val="28"/>
        </w:rPr>
        <w:t>DING COMMENTS</w:t>
      </w:r>
    </w:p>
    <w:p w14:paraId="523D0342" w14:textId="32840EA9" w:rsidR="00D446A8" w:rsidRDefault="00D446A8" w:rsidP="00D446A8">
      <w:pPr>
        <w:jc w:val="both"/>
        <w:rPr>
          <w:rFonts w:ascii="Arial" w:hAnsi="Arial" w:cs="Arial"/>
          <w:sz w:val="24"/>
          <w:szCs w:val="24"/>
        </w:rPr>
      </w:pPr>
      <w:r w:rsidRPr="00D446A8">
        <w:rPr>
          <w:rFonts w:ascii="Arial" w:hAnsi="Arial" w:cs="Arial"/>
          <w:sz w:val="24"/>
          <w:szCs w:val="24"/>
        </w:rPr>
        <w:t>This development application has been considered in accordance with the requirements of</w:t>
      </w:r>
      <w:r>
        <w:rPr>
          <w:rFonts w:ascii="Arial" w:hAnsi="Arial" w:cs="Arial"/>
          <w:sz w:val="24"/>
          <w:szCs w:val="24"/>
        </w:rPr>
        <w:t xml:space="preserve"> </w:t>
      </w:r>
      <w:r w:rsidRPr="00D446A8">
        <w:rPr>
          <w:rFonts w:ascii="Arial" w:hAnsi="Arial" w:cs="Arial"/>
          <w:sz w:val="24"/>
          <w:szCs w:val="24"/>
        </w:rPr>
        <w:t>the EP&amp;A Act and the Regulations as outlined in th</w:t>
      </w:r>
      <w:r w:rsidR="00D54C17">
        <w:rPr>
          <w:rFonts w:ascii="Arial" w:hAnsi="Arial" w:cs="Arial"/>
          <w:sz w:val="24"/>
          <w:szCs w:val="24"/>
        </w:rPr>
        <w:t>e Assessment R</w:t>
      </w:r>
      <w:r w:rsidRPr="00D446A8">
        <w:rPr>
          <w:rFonts w:ascii="Arial" w:hAnsi="Arial" w:cs="Arial"/>
          <w:sz w:val="24"/>
          <w:szCs w:val="24"/>
        </w:rPr>
        <w:t>eport</w:t>
      </w:r>
      <w:r w:rsidR="00D54C17">
        <w:rPr>
          <w:rFonts w:ascii="Arial" w:hAnsi="Arial" w:cs="Arial"/>
          <w:sz w:val="24"/>
          <w:szCs w:val="24"/>
        </w:rPr>
        <w:t xml:space="preserve"> dated </w:t>
      </w:r>
      <w:r w:rsidR="007D470F">
        <w:rPr>
          <w:rFonts w:ascii="Arial" w:hAnsi="Arial" w:cs="Arial"/>
          <w:sz w:val="24"/>
          <w:szCs w:val="24"/>
        </w:rPr>
        <w:t>11 July 2024</w:t>
      </w:r>
      <w:r w:rsidRPr="00D446A8">
        <w:rPr>
          <w:rFonts w:ascii="Arial" w:hAnsi="Arial" w:cs="Arial"/>
          <w:sz w:val="24"/>
          <w:szCs w:val="24"/>
        </w:rPr>
        <w:t xml:space="preserve">. </w:t>
      </w:r>
    </w:p>
    <w:p w14:paraId="624910CB" w14:textId="442B7244" w:rsidR="00D446A8" w:rsidRPr="00D446A8" w:rsidRDefault="00896371" w:rsidP="00D446A8">
      <w:pPr>
        <w:jc w:val="both"/>
        <w:rPr>
          <w:rFonts w:ascii="Arial" w:hAnsi="Arial" w:cs="Arial"/>
          <w:sz w:val="24"/>
          <w:szCs w:val="24"/>
        </w:rPr>
      </w:pPr>
      <w:r>
        <w:rPr>
          <w:rFonts w:ascii="Arial" w:hAnsi="Arial" w:cs="Arial"/>
          <w:sz w:val="24"/>
          <w:szCs w:val="24"/>
        </w:rPr>
        <w:t>The supplementary matters raised by the Panel have also been duly considered by t</w:t>
      </w:r>
      <w:r w:rsidR="00D54C17">
        <w:rPr>
          <w:rFonts w:ascii="Arial" w:hAnsi="Arial" w:cs="Arial"/>
          <w:sz w:val="24"/>
          <w:szCs w:val="24"/>
        </w:rPr>
        <w:t>h</w:t>
      </w:r>
      <w:r>
        <w:rPr>
          <w:rFonts w:ascii="Arial" w:hAnsi="Arial" w:cs="Arial"/>
          <w:sz w:val="24"/>
          <w:szCs w:val="24"/>
        </w:rPr>
        <w:t>e applicant and it is considered that the attached plans and supporting commentary provide</w:t>
      </w:r>
      <w:r w:rsidR="00D446A8" w:rsidRPr="00D446A8">
        <w:rPr>
          <w:rFonts w:ascii="Arial" w:hAnsi="Arial" w:cs="Arial"/>
          <w:sz w:val="24"/>
          <w:szCs w:val="24"/>
        </w:rPr>
        <w:t xml:space="preserve"> </w:t>
      </w:r>
      <w:r w:rsidR="00AB25ED">
        <w:rPr>
          <w:rFonts w:ascii="Arial" w:hAnsi="Arial" w:cs="Arial"/>
          <w:sz w:val="24"/>
          <w:szCs w:val="24"/>
        </w:rPr>
        <w:t>a satisfactory response</w:t>
      </w:r>
      <w:r w:rsidR="00D54C17">
        <w:rPr>
          <w:rFonts w:ascii="Arial" w:hAnsi="Arial" w:cs="Arial"/>
          <w:sz w:val="24"/>
          <w:szCs w:val="24"/>
        </w:rPr>
        <w:t xml:space="preserve">, that may allow the Panel to proceed to a determination of </w:t>
      </w:r>
      <w:r w:rsidR="007D470F" w:rsidRPr="007D470F">
        <w:rPr>
          <w:rFonts w:ascii="Arial" w:hAnsi="Arial" w:cs="Arial"/>
          <w:sz w:val="24"/>
          <w:szCs w:val="24"/>
        </w:rPr>
        <w:t>DA10.2024.40751.1</w:t>
      </w:r>
      <w:r w:rsidR="00D446A8" w:rsidRPr="00D446A8">
        <w:rPr>
          <w:rFonts w:ascii="Arial" w:hAnsi="Arial" w:cs="Arial"/>
          <w:sz w:val="24"/>
          <w:szCs w:val="24"/>
        </w:rPr>
        <w:t>.</w:t>
      </w:r>
    </w:p>
    <w:p w14:paraId="1B2A92CE" w14:textId="601A5889" w:rsidR="00AB25ED" w:rsidRDefault="00D446A8" w:rsidP="00D446A8">
      <w:pPr>
        <w:jc w:val="both"/>
        <w:rPr>
          <w:rFonts w:ascii="Arial" w:hAnsi="Arial" w:cs="Arial"/>
          <w:sz w:val="24"/>
          <w:szCs w:val="24"/>
        </w:rPr>
      </w:pPr>
      <w:r w:rsidRPr="00D446A8">
        <w:rPr>
          <w:rFonts w:ascii="Arial" w:hAnsi="Arial" w:cs="Arial"/>
          <w:sz w:val="24"/>
          <w:szCs w:val="24"/>
        </w:rPr>
        <w:t>It is considered that the relevant matters for consideration have been appropriately addressed</w:t>
      </w:r>
      <w:r>
        <w:rPr>
          <w:rFonts w:ascii="Arial" w:hAnsi="Arial" w:cs="Arial"/>
          <w:sz w:val="24"/>
          <w:szCs w:val="24"/>
        </w:rPr>
        <w:t xml:space="preserve"> </w:t>
      </w:r>
      <w:r w:rsidRPr="00D446A8">
        <w:rPr>
          <w:rFonts w:ascii="Arial" w:hAnsi="Arial" w:cs="Arial"/>
          <w:sz w:val="24"/>
          <w:szCs w:val="24"/>
        </w:rPr>
        <w:t xml:space="preserve">and the </w:t>
      </w:r>
      <w:r w:rsidR="007D470F">
        <w:rPr>
          <w:rFonts w:ascii="Arial" w:hAnsi="Arial" w:cs="Arial"/>
          <w:sz w:val="24"/>
          <w:szCs w:val="24"/>
        </w:rPr>
        <w:t>development of 21 McLaurin Road, Ettamogah</w:t>
      </w:r>
      <w:r w:rsidRPr="00D446A8">
        <w:rPr>
          <w:rFonts w:ascii="Arial" w:hAnsi="Arial" w:cs="Arial"/>
          <w:sz w:val="24"/>
          <w:szCs w:val="24"/>
        </w:rPr>
        <w:t xml:space="preserve"> can be undertaken appropriately subject to recommended draft conditions</w:t>
      </w:r>
      <w:r w:rsidR="007D470F">
        <w:rPr>
          <w:rFonts w:ascii="Arial" w:hAnsi="Arial" w:cs="Arial"/>
          <w:sz w:val="24"/>
          <w:szCs w:val="24"/>
        </w:rPr>
        <w:t xml:space="preserve"> as noted at Attachment D</w:t>
      </w:r>
      <w:r w:rsidR="00AB25ED">
        <w:rPr>
          <w:rFonts w:ascii="Arial" w:hAnsi="Arial" w:cs="Arial"/>
          <w:sz w:val="24"/>
          <w:szCs w:val="24"/>
        </w:rPr>
        <w:t>.</w:t>
      </w:r>
    </w:p>
    <w:p w14:paraId="221A3760" w14:textId="77777777" w:rsidR="00AB25ED" w:rsidRDefault="00AB25ED" w:rsidP="00D446A8">
      <w:pPr>
        <w:jc w:val="both"/>
        <w:rPr>
          <w:rFonts w:ascii="Arial" w:hAnsi="Arial" w:cs="Arial"/>
          <w:sz w:val="24"/>
          <w:szCs w:val="24"/>
        </w:rPr>
      </w:pPr>
    </w:p>
    <w:p w14:paraId="19123001" w14:textId="77777777" w:rsidR="00962E4F" w:rsidRPr="000A620A" w:rsidRDefault="00962E4F" w:rsidP="00AB25ED">
      <w:pPr>
        <w:rPr>
          <w:rFonts w:ascii="Arial" w:hAnsi="Arial" w:cs="Arial"/>
        </w:rPr>
      </w:pPr>
    </w:p>
    <w:sectPr w:rsidR="00962E4F" w:rsidRPr="000A620A" w:rsidSect="003F1AA8">
      <w:headerReference w:type="even" r:id="rId12"/>
      <w:headerReference w:type="default" r:id="rId13"/>
      <w:footerReference w:type="even" r:id="rId14"/>
      <w:headerReference w:type="first" r:id="rId15"/>
      <w:footerReference w:type="first" r:id="rId16"/>
      <w:pgSz w:w="11906" w:h="16838"/>
      <w:pgMar w:top="1701" w:right="1440" w:bottom="1701" w:left="1440"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7E5FC" w14:textId="77777777" w:rsidR="00D10B29" w:rsidRDefault="00D10B29" w:rsidP="00962E4F">
      <w:pPr>
        <w:spacing w:after="0" w:line="240" w:lineRule="auto"/>
      </w:pPr>
      <w:r>
        <w:separator/>
      </w:r>
    </w:p>
  </w:endnote>
  <w:endnote w:type="continuationSeparator" w:id="0">
    <w:p w14:paraId="6C62B15D" w14:textId="77777777" w:rsidR="00D10B29" w:rsidRDefault="00D10B29" w:rsidP="0096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B2705" w14:textId="6A504F26" w:rsidR="000A620A" w:rsidRDefault="00041B67">
    <w:pPr>
      <w:pStyle w:val="Footer"/>
    </w:pPr>
    <w:r>
      <w:t xml:space="preserve">Supplementary </w:t>
    </w:r>
    <w:r w:rsidR="000A620A" w:rsidRPr="000A620A">
      <w:t xml:space="preserve">Assessment Report: </w:t>
    </w:r>
    <w:r w:rsidR="001118E8" w:rsidRPr="001118E8">
      <w:t>PPSSTH-349 (DA10.2024.40751.1</w:t>
    </w:r>
    <w:r w:rsidR="003F1AA8">
      <w:tab/>
    </w:r>
    <w:r w:rsidR="003F1AA8">
      <w:rPr>
        <w:rStyle w:val="PageNumber"/>
        <w:rFonts w:ascii="Arial" w:hAnsi="Arial"/>
        <w:sz w:val="18"/>
        <w:szCs w:val="18"/>
      </w:rPr>
      <w:fldChar w:fldCharType="begin"/>
    </w:r>
    <w:r w:rsidR="003F1AA8">
      <w:rPr>
        <w:rStyle w:val="PageNumber"/>
        <w:rFonts w:ascii="Arial" w:hAnsi="Arial"/>
        <w:sz w:val="18"/>
        <w:szCs w:val="18"/>
      </w:rPr>
      <w:instrText xml:space="preserve"> PAGE </w:instrText>
    </w:r>
    <w:r w:rsidR="003F1AA8">
      <w:rPr>
        <w:rStyle w:val="PageNumber"/>
        <w:rFonts w:ascii="Arial" w:hAnsi="Arial"/>
        <w:sz w:val="18"/>
        <w:szCs w:val="18"/>
      </w:rPr>
      <w:fldChar w:fldCharType="separate"/>
    </w:r>
    <w:r w:rsidR="003F1AA8">
      <w:rPr>
        <w:rStyle w:val="PageNumber"/>
        <w:rFonts w:ascii="Arial" w:hAnsi="Arial"/>
        <w:sz w:val="18"/>
        <w:szCs w:val="18"/>
      </w:rPr>
      <w:t>1</w:t>
    </w:r>
    <w:r w:rsidR="003F1AA8">
      <w:rPr>
        <w:rStyle w:val="PageNumber"/>
        <w:rFonts w:ascii="Arial" w:hAnsi="Arial"/>
        <w:sz w:val="18"/>
        <w:szCs w:val="18"/>
      </w:rPr>
      <w:fldChar w:fldCharType="end"/>
    </w:r>
    <w:r w:rsidR="003F1AA8">
      <w:rPr>
        <w:rStyle w:val="PageNumber"/>
        <w:rFonts w:ascii="Arial" w:hAnsi="Arial"/>
        <w:sz w:val="18"/>
        <w:szCs w:val="18"/>
      </w:rPr>
      <w:t xml:space="preserve"> of </w:t>
    </w:r>
    <w:r w:rsidR="00643F80">
      <w:rPr>
        <w:rStyle w:val="PageNumber"/>
        <w:rFonts w:ascii="Arial" w:hAnsi="Arial"/>
        <w:sz w:val="18"/>
        <w:szCs w:val="18"/>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C1750" w14:textId="77777777" w:rsidR="00D73AF9" w:rsidRDefault="00D73A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FE825" w14:textId="77777777" w:rsidR="00D73AF9" w:rsidRDefault="00D73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89BEA" w14:textId="77777777" w:rsidR="00D10B29" w:rsidRDefault="00D10B29" w:rsidP="00962E4F">
      <w:pPr>
        <w:spacing w:after="0" w:line="240" w:lineRule="auto"/>
      </w:pPr>
      <w:r>
        <w:separator/>
      </w:r>
    </w:p>
  </w:footnote>
  <w:footnote w:type="continuationSeparator" w:id="0">
    <w:p w14:paraId="04CC8C15" w14:textId="77777777" w:rsidR="00D10B29" w:rsidRDefault="00D10B29" w:rsidP="00962E4F">
      <w:pPr>
        <w:spacing w:after="0" w:line="240" w:lineRule="auto"/>
      </w:pPr>
      <w:r>
        <w:continuationSeparator/>
      </w:r>
    </w:p>
  </w:footnote>
  <w:footnote w:id="1">
    <w:p w14:paraId="4201F574" w14:textId="71A34F63" w:rsidR="00100454" w:rsidRDefault="00100454">
      <w:pPr>
        <w:pStyle w:val="FootnoteText"/>
      </w:pPr>
      <w:r>
        <w:rPr>
          <w:rStyle w:val="FootnoteReference"/>
        </w:rPr>
        <w:footnoteRef/>
      </w:r>
      <w:r>
        <w:t xml:space="preserve">   </w:t>
      </w:r>
      <w:proofErr w:type="spellStart"/>
      <w:r w:rsidR="00F91511" w:rsidRPr="00100454">
        <w:t>Todoroski</w:t>
      </w:r>
      <w:proofErr w:type="spellEnd"/>
      <w:r w:rsidR="00F91511" w:rsidRPr="00100454">
        <w:t xml:space="preserve"> Air Sciences Pty Ltd </w:t>
      </w:r>
      <w:r w:rsidR="00F91511">
        <w:t xml:space="preserve">(Aug 2023) </w:t>
      </w:r>
      <w:r w:rsidR="00F91511" w:rsidRPr="00F91511">
        <w:rPr>
          <w:i/>
          <w:iCs/>
        </w:rPr>
        <w:t>Regional Job Precinct – Air, Noise and Odour Technical Report – Albury</w:t>
      </w:r>
      <w:r w:rsidR="00F91511" w:rsidRPr="00F91511">
        <w:t xml:space="preserve"> </w:t>
      </w:r>
      <w:r>
        <w:t>(</w:t>
      </w:r>
      <w:r w:rsidRPr="00100454">
        <w:t>August 2023</w:t>
      </w:r>
      <w:r>
        <w:t>) O</w:t>
      </w:r>
      <w:r w:rsidRPr="00100454">
        <w:t xml:space="preserve">nline URL: </w:t>
      </w:r>
      <w:hyperlink r:id="rId1" w:history="1">
        <w:r w:rsidRPr="00C21564">
          <w:rPr>
            <w:rStyle w:val="Hyperlink"/>
          </w:rPr>
          <w:t>https://shared-drupal-s3fs.s3.ap-southeast-2.amazonaws.com/master-test/fapub_pdf/NSW+Planning+Portal+Exhibitions/Air%2C+Noise+and+Odour+Technical+Report+(2).pdf</w:t>
        </w:r>
      </w:hyperlink>
      <w:r>
        <w:t xml:space="preserve"> </w:t>
      </w:r>
      <w:r w:rsidR="00F91511">
        <w:t>[</w:t>
      </w:r>
      <w:r>
        <w:t>Accessed 26/ 08/2024</w:t>
      </w:r>
      <w:r w:rsidR="00F91511">
        <w:t>]</w:t>
      </w:r>
    </w:p>
  </w:footnote>
  <w:footnote w:id="2">
    <w:p w14:paraId="5532C468" w14:textId="58E23797" w:rsidR="00100454" w:rsidRDefault="00100454">
      <w:pPr>
        <w:pStyle w:val="FootnoteText"/>
      </w:pPr>
      <w:r>
        <w:rPr>
          <w:rStyle w:val="FootnoteReference"/>
        </w:rPr>
        <w:footnoteRef/>
      </w:r>
      <w:r>
        <w:t xml:space="preserve">   </w:t>
      </w:r>
      <w:r w:rsidRPr="00100454">
        <w:t xml:space="preserve">SMEC </w:t>
      </w:r>
      <w:r>
        <w:t>(</w:t>
      </w:r>
      <w:r w:rsidRPr="00100454">
        <w:t>Sep</w:t>
      </w:r>
      <w:r w:rsidR="00F91511">
        <w:t>tember</w:t>
      </w:r>
      <w:r w:rsidRPr="00100454">
        <w:t xml:space="preserve"> 2023</w:t>
      </w:r>
      <w:r>
        <w:t xml:space="preserve">) </w:t>
      </w:r>
      <w:r w:rsidR="00F91511">
        <w:t xml:space="preserve"> </w:t>
      </w:r>
      <w:r w:rsidR="00F91511" w:rsidRPr="00F91511">
        <w:rPr>
          <w:i/>
          <w:iCs/>
        </w:rPr>
        <w:t>Infrastructure Assessment – Technical Report Traffic and Transport</w:t>
      </w:r>
      <w:r w:rsidR="00F91511" w:rsidRPr="00F91511">
        <w:t xml:space="preserve"> </w:t>
      </w:r>
      <w:r>
        <w:t>O</w:t>
      </w:r>
      <w:r w:rsidRPr="00100454">
        <w:t xml:space="preserve">nline URL: </w:t>
      </w:r>
      <w:hyperlink r:id="rId2" w:history="1">
        <w:r w:rsidRPr="00C21564">
          <w:rPr>
            <w:rStyle w:val="Hyperlink"/>
          </w:rPr>
          <w:t>https://shared-drupal-s3fs.s3.ap-southeast-2.amazonaws.com/master-test/fapub_pdf/NSW+Planning+Portal+Documents/Traffic+and+Transport+Technical+Report.pdf</w:t>
        </w:r>
      </w:hyperlink>
      <w:r>
        <w:t xml:space="preserve"> </w:t>
      </w:r>
      <w:r w:rsidR="00F91511">
        <w:t xml:space="preserve"> [</w:t>
      </w:r>
      <w:r w:rsidRPr="00100454">
        <w:t>Accessed 26/ 08/2024</w:t>
      </w:r>
      <w:r w:rsidR="00F91511">
        <w:t>]</w:t>
      </w:r>
    </w:p>
  </w:footnote>
  <w:footnote w:id="3">
    <w:p w14:paraId="4C0495BA" w14:textId="1F461D0F" w:rsidR="00100454" w:rsidRDefault="00100454">
      <w:pPr>
        <w:pStyle w:val="FootnoteText"/>
      </w:pPr>
      <w:r>
        <w:rPr>
          <w:rStyle w:val="FootnoteReference"/>
        </w:rPr>
        <w:footnoteRef/>
      </w:r>
      <w:r>
        <w:t xml:space="preserve">   </w:t>
      </w:r>
      <w:r w:rsidRPr="00100454">
        <w:t xml:space="preserve">SMEC </w:t>
      </w:r>
      <w:r>
        <w:t>(</w:t>
      </w:r>
      <w:r w:rsidRPr="00100454">
        <w:t>October 2023</w:t>
      </w:r>
      <w:r>
        <w:t xml:space="preserve">) </w:t>
      </w:r>
      <w:r w:rsidR="00F91511">
        <w:t xml:space="preserve"> </w:t>
      </w:r>
      <w:r w:rsidR="00F91511" w:rsidRPr="00F91511">
        <w:rPr>
          <w:i/>
          <w:iCs/>
        </w:rPr>
        <w:t>Infrastructure Assessment – Hydrogeology, Water Quality and Demand Technical Report</w:t>
      </w:r>
      <w:r w:rsidR="00F91511" w:rsidRPr="00F91511">
        <w:t xml:space="preserve"> </w:t>
      </w:r>
      <w:r>
        <w:t>O</w:t>
      </w:r>
      <w:r w:rsidRPr="00100454">
        <w:t xml:space="preserve">nline URL: </w:t>
      </w:r>
      <w:hyperlink r:id="rId3" w:history="1">
        <w:r w:rsidRPr="00C21564">
          <w:rPr>
            <w:rStyle w:val="Hyperlink"/>
          </w:rPr>
          <w:t>https://shared-drupal-s3fs.s3.ap-southeast-2.amazonaws.com/master-test/fapub_pdf/NSW+Planning+Portal+Documents/Hydrogeology%2C+Water+Quality+and+Demand+Technical+Report.pdf</w:t>
        </w:r>
      </w:hyperlink>
      <w:r>
        <w:t xml:space="preserve"> </w:t>
      </w:r>
      <w:r w:rsidR="00F91511">
        <w:t xml:space="preserve"> [</w:t>
      </w:r>
      <w:r>
        <w:t>Accessed 26/08/2024</w:t>
      </w:r>
      <w:r w:rsidR="00F9151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26A0C" w14:textId="458E3E04" w:rsidR="009F08B8" w:rsidRDefault="009F0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7E6C0" w14:textId="7CEE0760" w:rsidR="009F08B8" w:rsidRDefault="009F08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AB447" w14:textId="4F853D51" w:rsidR="009F08B8" w:rsidRDefault="009F0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F7DA2"/>
    <w:multiLevelType w:val="hybridMultilevel"/>
    <w:tmpl w:val="F9F4C0CA"/>
    <w:lvl w:ilvl="0" w:tplc="0C09000F">
      <w:start w:val="1"/>
      <w:numFmt w:val="decimal"/>
      <w:lvlText w:val="%1."/>
      <w:lvlJc w:val="left"/>
      <w:pPr>
        <w:ind w:left="24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158668F2"/>
    <w:multiLevelType w:val="hybridMultilevel"/>
    <w:tmpl w:val="A582E17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28F21510"/>
    <w:multiLevelType w:val="hybridMultilevel"/>
    <w:tmpl w:val="C7106220"/>
    <w:lvl w:ilvl="0" w:tplc="0C09001B">
      <w:start w:val="1"/>
      <w:numFmt w:val="lowerRoman"/>
      <w:lvlText w:val="%1."/>
      <w:lvlJc w:val="right"/>
      <w:pPr>
        <w:ind w:left="24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32EF4749"/>
    <w:multiLevelType w:val="hybridMultilevel"/>
    <w:tmpl w:val="81F64964"/>
    <w:lvl w:ilvl="0" w:tplc="0C090001">
      <w:start w:val="1"/>
      <w:numFmt w:val="bullet"/>
      <w:lvlText w:val=""/>
      <w:lvlJc w:val="left"/>
      <w:pPr>
        <w:ind w:left="720" w:hanging="360"/>
      </w:pPr>
      <w:rPr>
        <w:rFonts w:ascii="Symbol" w:hAnsi="Symbol" w:hint="default"/>
      </w:rPr>
    </w:lvl>
    <w:lvl w:ilvl="1" w:tplc="171AB472">
      <w:numFmt w:val="bullet"/>
      <w:lvlText w:val="•"/>
      <w:lvlJc w:val="left"/>
      <w:pPr>
        <w:ind w:left="1515" w:hanging="435"/>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9444BF"/>
    <w:multiLevelType w:val="hybridMultilevel"/>
    <w:tmpl w:val="3662AC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95171A"/>
    <w:multiLevelType w:val="hybridMultilevel"/>
    <w:tmpl w:val="069CE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1337AF"/>
    <w:multiLevelType w:val="hybridMultilevel"/>
    <w:tmpl w:val="CC5EC72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41482162"/>
    <w:multiLevelType w:val="hybridMultilevel"/>
    <w:tmpl w:val="C760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720BDB"/>
    <w:multiLevelType w:val="hybridMultilevel"/>
    <w:tmpl w:val="015C9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2A15E5"/>
    <w:multiLevelType w:val="hybridMultilevel"/>
    <w:tmpl w:val="2A566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513A7D"/>
    <w:multiLevelType w:val="multilevel"/>
    <w:tmpl w:val="C008A856"/>
    <w:lvl w:ilvl="0">
      <w:start w:val="1"/>
      <w:numFmt w:val="decimal"/>
      <w:pStyle w:val="Heading1"/>
      <w:lvlText w:val="%1."/>
      <w:lvlJc w:val="left"/>
      <w:pPr>
        <w:tabs>
          <w:tab w:val="num" w:pos="502"/>
        </w:tabs>
        <w:ind w:left="142" w:firstLine="0"/>
      </w:pPr>
      <w:rPr>
        <w:u w:val="none"/>
      </w:rPr>
    </w:lvl>
    <w:lvl w:ilvl="1">
      <w:start w:val="1"/>
      <w:numFmt w:val="decimal"/>
      <w:pStyle w:val="Heading2"/>
      <w:lvlText w:val="%1.%2"/>
      <w:lvlJc w:val="left"/>
      <w:pPr>
        <w:tabs>
          <w:tab w:val="num" w:pos="993"/>
        </w:tabs>
        <w:ind w:left="993" w:firstLine="0"/>
      </w:pPr>
    </w:lvl>
    <w:lvl w:ilvl="2">
      <w:start w:val="1"/>
      <w:numFmt w:val="decimal"/>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1" w15:restartNumberingAfterBreak="0">
    <w:nsid w:val="5C723E61"/>
    <w:multiLevelType w:val="hybridMultilevel"/>
    <w:tmpl w:val="99F288A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1E94A89"/>
    <w:multiLevelType w:val="hybridMultilevel"/>
    <w:tmpl w:val="3C12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9934782">
    <w:abstractNumId w:val="10"/>
  </w:num>
  <w:num w:numId="2" w16cid:durableId="813450107">
    <w:abstractNumId w:val="4"/>
  </w:num>
  <w:num w:numId="3" w16cid:durableId="794955587">
    <w:abstractNumId w:val="6"/>
  </w:num>
  <w:num w:numId="4" w16cid:durableId="19626503">
    <w:abstractNumId w:val="5"/>
  </w:num>
  <w:num w:numId="5" w16cid:durableId="1498419068">
    <w:abstractNumId w:val="9"/>
  </w:num>
  <w:num w:numId="6" w16cid:durableId="139540711">
    <w:abstractNumId w:val="8"/>
  </w:num>
  <w:num w:numId="7" w16cid:durableId="2042365459">
    <w:abstractNumId w:val="3"/>
  </w:num>
  <w:num w:numId="8" w16cid:durableId="99226298">
    <w:abstractNumId w:val="1"/>
  </w:num>
  <w:num w:numId="9" w16cid:durableId="1380206559">
    <w:abstractNumId w:val="0"/>
  </w:num>
  <w:num w:numId="10" w16cid:durableId="2111856214">
    <w:abstractNumId w:val="11"/>
  </w:num>
  <w:num w:numId="11" w16cid:durableId="818762680">
    <w:abstractNumId w:val="12"/>
  </w:num>
  <w:num w:numId="12" w16cid:durableId="1035304020">
    <w:abstractNumId w:val="2"/>
  </w:num>
  <w:num w:numId="13" w16cid:durableId="114898227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184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4F"/>
    <w:rsid w:val="00010DDC"/>
    <w:rsid w:val="00010EF3"/>
    <w:rsid w:val="00014887"/>
    <w:rsid w:val="00032C05"/>
    <w:rsid w:val="00041B67"/>
    <w:rsid w:val="00041C02"/>
    <w:rsid w:val="00050E6B"/>
    <w:rsid w:val="000656B5"/>
    <w:rsid w:val="0006762D"/>
    <w:rsid w:val="00072B77"/>
    <w:rsid w:val="000767C3"/>
    <w:rsid w:val="0008007B"/>
    <w:rsid w:val="00081CD6"/>
    <w:rsid w:val="0008432A"/>
    <w:rsid w:val="00091DF4"/>
    <w:rsid w:val="00092536"/>
    <w:rsid w:val="000A3207"/>
    <w:rsid w:val="000A3DE8"/>
    <w:rsid w:val="000A620A"/>
    <w:rsid w:val="000A73B2"/>
    <w:rsid w:val="000D2796"/>
    <w:rsid w:val="000D2B59"/>
    <w:rsid w:val="000D38B3"/>
    <w:rsid w:val="000E0135"/>
    <w:rsid w:val="000E2542"/>
    <w:rsid w:val="000E6AD4"/>
    <w:rsid w:val="00100454"/>
    <w:rsid w:val="00101A13"/>
    <w:rsid w:val="001118E8"/>
    <w:rsid w:val="00117E8F"/>
    <w:rsid w:val="00132511"/>
    <w:rsid w:val="00166A4A"/>
    <w:rsid w:val="00173F6C"/>
    <w:rsid w:val="00174B9B"/>
    <w:rsid w:val="0017519E"/>
    <w:rsid w:val="00175B64"/>
    <w:rsid w:val="001816A1"/>
    <w:rsid w:val="00185E23"/>
    <w:rsid w:val="00186F7E"/>
    <w:rsid w:val="00190DB0"/>
    <w:rsid w:val="0019461E"/>
    <w:rsid w:val="00194870"/>
    <w:rsid w:val="001A35B5"/>
    <w:rsid w:val="001B0C97"/>
    <w:rsid w:val="001B19E9"/>
    <w:rsid w:val="001B7B3C"/>
    <w:rsid w:val="001C305C"/>
    <w:rsid w:val="001C3D60"/>
    <w:rsid w:val="001D33B9"/>
    <w:rsid w:val="001E1F6E"/>
    <w:rsid w:val="00203E42"/>
    <w:rsid w:val="002041F7"/>
    <w:rsid w:val="0023385F"/>
    <w:rsid w:val="00233F5B"/>
    <w:rsid w:val="002418D1"/>
    <w:rsid w:val="00250F35"/>
    <w:rsid w:val="00253AF8"/>
    <w:rsid w:val="002668E3"/>
    <w:rsid w:val="002842A7"/>
    <w:rsid w:val="00291931"/>
    <w:rsid w:val="00294266"/>
    <w:rsid w:val="002964FD"/>
    <w:rsid w:val="002A3686"/>
    <w:rsid w:val="002A424B"/>
    <w:rsid w:val="002C0A7C"/>
    <w:rsid w:val="002C197E"/>
    <w:rsid w:val="002C6471"/>
    <w:rsid w:val="002D1E61"/>
    <w:rsid w:val="002E081B"/>
    <w:rsid w:val="00334CBF"/>
    <w:rsid w:val="003474E4"/>
    <w:rsid w:val="003558E9"/>
    <w:rsid w:val="00362F03"/>
    <w:rsid w:val="00365E12"/>
    <w:rsid w:val="003735FE"/>
    <w:rsid w:val="00375901"/>
    <w:rsid w:val="00382272"/>
    <w:rsid w:val="00390B63"/>
    <w:rsid w:val="00392021"/>
    <w:rsid w:val="0039439E"/>
    <w:rsid w:val="003943E5"/>
    <w:rsid w:val="00394599"/>
    <w:rsid w:val="003974CC"/>
    <w:rsid w:val="003B55A3"/>
    <w:rsid w:val="003C291E"/>
    <w:rsid w:val="003D0A40"/>
    <w:rsid w:val="003D7781"/>
    <w:rsid w:val="003E146C"/>
    <w:rsid w:val="003F1AA8"/>
    <w:rsid w:val="00403ADB"/>
    <w:rsid w:val="0041075F"/>
    <w:rsid w:val="00413521"/>
    <w:rsid w:val="004141CF"/>
    <w:rsid w:val="0042260B"/>
    <w:rsid w:val="00441518"/>
    <w:rsid w:val="0044173F"/>
    <w:rsid w:val="00462169"/>
    <w:rsid w:val="00476EFD"/>
    <w:rsid w:val="0048159F"/>
    <w:rsid w:val="00481AEE"/>
    <w:rsid w:val="004833AE"/>
    <w:rsid w:val="00483655"/>
    <w:rsid w:val="00496133"/>
    <w:rsid w:val="00496D46"/>
    <w:rsid w:val="004A00C8"/>
    <w:rsid w:val="004A159A"/>
    <w:rsid w:val="004A31A0"/>
    <w:rsid w:val="004B7759"/>
    <w:rsid w:val="004C0DAE"/>
    <w:rsid w:val="004C22F9"/>
    <w:rsid w:val="004C344F"/>
    <w:rsid w:val="004E4887"/>
    <w:rsid w:val="004E634C"/>
    <w:rsid w:val="004F4DE8"/>
    <w:rsid w:val="00510F21"/>
    <w:rsid w:val="00526425"/>
    <w:rsid w:val="0053545F"/>
    <w:rsid w:val="00537D2C"/>
    <w:rsid w:val="0054060F"/>
    <w:rsid w:val="005413C0"/>
    <w:rsid w:val="00555B73"/>
    <w:rsid w:val="00566471"/>
    <w:rsid w:val="00574747"/>
    <w:rsid w:val="005849A1"/>
    <w:rsid w:val="005A3E8F"/>
    <w:rsid w:val="005A6C94"/>
    <w:rsid w:val="005B0390"/>
    <w:rsid w:val="005B21AF"/>
    <w:rsid w:val="005B4A0C"/>
    <w:rsid w:val="005B6D64"/>
    <w:rsid w:val="005C6369"/>
    <w:rsid w:val="005C68E0"/>
    <w:rsid w:val="005D143F"/>
    <w:rsid w:val="005D2563"/>
    <w:rsid w:val="005D41AF"/>
    <w:rsid w:val="005E08F5"/>
    <w:rsid w:val="005E29C6"/>
    <w:rsid w:val="006168CB"/>
    <w:rsid w:val="006177B4"/>
    <w:rsid w:val="006210A3"/>
    <w:rsid w:val="00626C6A"/>
    <w:rsid w:val="00630F79"/>
    <w:rsid w:val="0063407B"/>
    <w:rsid w:val="00643F80"/>
    <w:rsid w:val="006467A5"/>
    <w:rsid w:val="0065243C"/>
    <w:rsid w:val="0065279A"/>
    <w:rsid w:val="00656662"/>
    <w:rsid w:val="00664EA6"/>
    <w:rsid w:val="0067024A"/>
    <w:rsid w:val="006716C4"/>
    <w:rsid w:val="00672F83"/>
    <w:rsid w:val="006B7AB5"/>
    <w:rsid w:val="006D6AF7"/>
    <w:rsid w:val="006E2B0E"/>
    <w:rsid w:val="006E5B03"/>
    <w:rsid w:val="006F65AF"/>
    <w:rsid w:val="006F6E4A"/>
    <w:rsid w:val="00704E28"/>
    <w:rsid w:val="0071276A"/>
    <w:rsid w:val="00715D23"/>
    <w:rsid w:val="0072244B"/>
    <w:rsid w:val="00722D94"/>
    <w:rsid w:val="00745034"/>
    <w:rsid w:val="00745D64"/>
    <w:rsid w:val="00746CAE"/>
    <w:rsid w:val="007565B5"/>
    <w:rsid w:val="00756C78"/>
    <w:rsid w:val="007612EF"/>
    <w:rsid w:val="00764A2F"/>
    <w:rsid w:val="00765F8A"/>
    <w:rsid w:val="00772AC4"/>
    <w:rsid w:val="00775B36"/>
    <w:rsid w:val="00782609"/>
    <w:rsid w:val="00782A86"/>
    <w:rsid w:val="00790CEB"/>
    <w:rsid w:val="00793BE5"/>
    <w:rsid w:val="0079618B"/>
    <w:rsid w:val="007A5BFB"/>
    <w:rsid w:val="007B11F4"/>
    <w:rsid w:val="007C2591"/>
    <w:rsid w:val="007D470F"/>
    <w:rsid w:val="007E6917"/>
    <w:rsid w:val="00800321"/>
    <w:rsid w:val="0080784C"/>
    <w:rsid w:val="008142BC"/>
    <w:rsid w:val="00822734"/>
    <w:rsid w:val="00823C0F"/>
    <w:rsid w:val="008276F6"/>
    <w:rsid w:val="008455CE"/>
    <w:rsid w:val="00846A37"/>
    <w:rsid w:val="00850497"/>
    <w:rsid w:val="0085545E"/>
    <w:rsid w:val="008604C8"/>
    <w:rsid w:val="0086264B"/>
    <w:rsid w:val="00864C9F"/>
    <w:rsid w:val="008663B8"/>
    <w:rsid w:val="008670D6"/>
    <w:rsid w:val="0087285C"/>
    <w:rsid w:val="00872FC7"/>
    <w:rsid w:val="008808C5"/>
    <w:rsid w:val="00896371"/>
    <w:rsid w:val="008A1BDB"/>
    <w:rsid w:val="008A4BD8"/>
    <w:rsid w:val="008D4DF6"/>
    <w:rsid w:val="00900D4A"/>
    <w:rsid w:val="00914689"/>
    <w:rsid w:val="009158AC"/>
    <w:rsid w:val="00923444"/>
    <w:rsid w:val="00923AD7"/>
    <w:rsid w:val="0093612A"/>
    <w:rsid w:val="009375CF"/>
    <w:rsid w:val="00937DCD"/>
    <w:rsid w:val="0095347B"/>
    <w:rsid w:val="00962E4F"/>
    <w:rsid w:val="00970D63"/>
    <w:rsid w:val="009728A1"/>
    <w:rsid w:val="00973232"/>
    <w:rsid w:val="009809E9"/>
    <w:rsid w:val="009810E1"/>
    <w:rsid w:val="009844AD"/>
    <w:rsid w:val="009A38D9"/>
    <w:rsid w:val="009A4C90"/>
    <w:rsid w:val="009B4667"/>
    <w:rsid w:val="009C1DF9"/>
    <w:rsid w:val="009D3CDC"/>
    <w:rsid w:val="009D5C74"/>
    <w:rsid w:val="009F08B8"/>
    <w:rsid w:val="00A005C1"/>
    <w:rsid w:val="00A07234"/>
    <w:rsid w:val="00A07A42"/>
    <w:rsid w:val="00A12A24"/>
    <w:rsid w:val="00A22565"/>
    <w:rsid w:val="00A3194B"/>
    <w:rsid w:val="00A3788F"/>
    <w:rsid w:val="00A44BC7"/>
    <w:rsid w:val="00A53DBE"/>
    <w:rsid w:val="00A72648"/>
    <w:rsid w:val="00A813C3"/>
    <w:rsid w:val="00A825AA"/>
    <w:rsid w:val="00A91E0F"/>
    <w:rsid w:val="00A9404C"/>
    <w:rsid w:val="00AA15E7"/>
    <w:rsid w:val="00AA619D"/>
    <w:rsid w:val="00AB25ED"/>
    <w:rsid w:val="00AB3B6A"/>
    <w:rsid w:val="00AB605E"/>
    <w:rsid w:val="00AB7D94"/>
    <w:rsid w:val="00AC7139"/>
    <w:rsid w:val="00AE045B"/>
    <w:rsid w:val="00AE1AE0"/>
    <w:rsid w:val="00AE467C"/>
    <w:rsid w:val="00AF1F75"/>
    <w:rsid w:val="00AF66C7"/>
    <w:rsid w:val="00AF7D6E"/>
    <w:rsid w:val="00B0527C"/>
    <w:rsid w:val="00B11973"/>
    <w:rsid w:val="00B15826"/>
    <w:rsid w:val="00B214CD"/>
    <w:rsid w:val="00B22153"/>
    <w:rsid w:val="00B2411C"/>
    <w:rsid w:val="00B33663"/>
    <w:rsid w:val="00B4633E"/>
    <w:rsid w:val="00B4743A"/>
    <w:rsid w:val="00B503C2"/>
    <w:rsid w:val="00B607E2"/>
    <w:rsid w:val="00B62A0B"/>
    <w:rsid w:val="00B638BF"/>
    <w:rsid w:val="00B63BAF"/>
    <w:rsid w:val="00B64CDB"/>
    <w:rsid w:val="00B85541"/>
    <w:rsid w:val="00B95A75"/>
    <w:rsid w:val="00BC4A37"/>
    <w:rsid w:val="00BC5E7C"/>
    <w:rsid w:val="00BC7B85"/>
    <w:rsid w:val="00BE086F"/>
    <w:rsid w:val="00BE5CF1"/>
    <w:rsid w:val="00BF17A3"/>
    <w:rsid w:val="00BF20D1"/>
    <w:rsid w:val="00BF4E36"/>
    <w:rsid w:val="00C22EB7"/>
    <w:rsid w:val="00C350A9"/>
    <w:rsid w:val="00C40FAC"/>
    <w:rsid w:val="00C427EC"/>
    <w:rsid w:val="00C54EEE"/>
    <w:rsid w:val="00C67405"/>
    <w:rsid w:val="00C674A3"/>
    <w:rsid w:val="00C86545"/>
    <w:rsid w:val="00C95095"/>
    <w:rsid w:val="00CA23A3"/>
    <w:rsid w:val="00CA5984"/>
    <w:rsid w:val="00CA760C"/>
    <w:rsid w:val="00CD0485"/>
    <w:rsid w:val="00D017C4"/>
    <w:rsid w:val="00D10B29"/>
    <w:rsid w:val="00D1398B"/>
    <w:rsid w:val="00D35B51"/>
    <w:rsid w:val="00D446A8"/>
    <w:rsid w:val="00D54C17"/>
    <w:rsid w:val="00D64B93"/>
    <w:rsid w:val="00D73AF9"/>
    <w:rsid w:val="00D87CD6"/>
    <w:rsid w:val="00D90D89"/>
    <w:rsid w:val="00D93123"/>
    <w:rsid w:val="00D95260"/>
    <w:rsid w:val="00D97DB7"/>
    <w:rsid w:val="00DC0425"/>
    <w:rsid w:val="00DC39D8"/>
    <w:rsid w:val="00DD2CC1"/>
    <w:rsid w:val="00DF17FE"/>
    <w:rsid w:val="00DF5090"/>
    <w:rsid w:val="00DF6F50"/>
    <w:rsid w:val="00DF7827"/>
    <w:rsid w:val="00DF7F4D"/>
    <w:rsid w:val="00E02379"/>
    <w:rsid w:val="00E07AD0"/>
    <w:rsid w:val="00E15226"/>
    <w:rsid w:val="00E43D92"/>
    <w:rsid w:val="00E441CF"/>
    <w:rsid w:val="00E725BF"/>
    <w:rsid w:val="00E74D8F"/>
    <w:rsid w:val="00E91BDE"/>
    <w:rsid w:val="00EA63FE"/>
    <w:rsid w:val="00EB5C32"/>
    <w:rsid w:val="00EC2474"/>
    <w:rsid w:val="00EF223D"/>
    <w:rsid w:val="00F33151"/>
    <w:rsid w:val="00F42650"/>
    <w:rsid w:val="00F4460B"/>
    <w:rsid w:val="00F44D93"/>
    <w:rsid w:val="00F51275"/>
    <w:rsid w:val="00F655C8"/>
    <w:rsid w:val="00F66746"/>
    <w:rsid w:val="00F74349"/>
    <w:rsid w:val="00F91511"/>
    <w:rsid w:val="00FA4E1F"/>
    <w:rsid w:val="00FB7310"/>
    <w:rsid w:val="00FC159C"/>
    <w:rsid w:val="00FC7CBA"/>
    <w:rsid w:val="00FD34A6"/>
    <w:rsid w:val="00FD3DF6"/>
    <w:rsid w:val="00FD5A85"/>
    <w:rsid w:val="00FF57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42"/>
    <o:shapelayout v:ext="edit">
      <o:idmap v:ext="edit" data="1"/>
    </o:shapelayout>
  </w:shapeDefaults>
  <w:decimalSymbol w:val="."/>
  <w:listSeparator w:val=","/>
  <w14:docId w14:val="68C67F08"/>
  <w15:chartTrackingRefBased/>
  <w15:docId w15:val="{1739EAA7-C8D4-4E35-B854-55786205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1398B"/>
    <w:pPr>
      <w:keepNext/>
      <w:numPr>
        <w:numId w:val="1"/>
      </w:numPr>
      <w:spacing w:before="240" w:after="60" w:line="240" w:lineRule="auto"/>
      <w:jc w:val="both"/>
      <w:outlineLvl w:val="0"/>
    </w:pPr>
    <w:rPr>
      <w:rFonts w:ascii="Arial" w:eastAsia="Times New Roman" w:hAnsi="Arial" w:cs="Times New Roman"/>
      <w:b/>
      <w:caps/>
      <w:sz w:val="24"/>
      <w:szCs w:val="20"/>
    </w:rPr>
  </w:style>
  <w:style w:type="paragraph" w:styleId="Heading2">
    <w:name w:val="heading 2"/>
    <w:basedOn w:val="Normal"/>
    <w:next w:val="Normal"/>
    <w:link w:val="Heading2Char"/>
    <w:qFormat/>
    <w:rsid w:val="00D1398B"/>
    <w:pPr>
      <w:keepNext/>
      <w:numPr>
        <w:ilvl w:val="1"/>
        <w:numId w:val="1"/>
      </w:numPr>
      <w:spacing w:before="240" w:after="60" w:line="240" w:lineRule="auto"/>
      <w:jc w:val="both"/>
      <w:outlineLvl w:val="1"/>
    </w:pPr>
    <w:rPr>
      <w:rFonts w:ascii="Arial" w:eastAsia="Times New Roman" w:hAnsi="Arial" w:cs="Times New Roman"/>
      <w:b/>
      <w:szCs w:val="24"/>
    </w:rPr>
  </w:style>
  <w:style w:type="paragraph" w:styleId="Heading4">
    <w:name w:val="heading 4"/>
    <w:basedOn w:val="Normal"/>
    <w:next w:val="Normal"/>
    <w:link w:val="Heading4Char"/>
    <w:qFormat/>
    <w:rsid w:val="00D1398B"/>
    <w:pPr>
      <w:keepNext/>
      <w:numPr>
        <w:ilvl w:val="3"/>
        <w:numId w:val="1"/>
      </w:numPr>
      <w:spacing w:before="240" w:after="60" w:line="240" w:lineRule="auto"/>
      <w:jc w:val="both"/>
      <w:outlineLvl w:val="3"/>
    </w:pPr>
    <w:rPr>
      <w:rFonts w:ascii="Arial" w:eastAsia="Times New Roman" w:hAnsi="Arial" w:cs="Times New Roman"/>
      <w:smallCaps/>
      <w:szCs w:val="20"/>
    </w:rPr>
  </w:style>
  <w:style w:type="paragraph" w:styleId="Heading5">
    <w:name w:val="heading 5"/>
    <w:basedOn w:val="Normal"/>
    <w:next w:val="Normal"/>
    <w:link w:val="Heading5Char"/>
    <w:qFormat/>
    <w:rsid w:val="00D1398B"/>
    <w:pPr>
      <w:numPr>
        <w:ilvl w:val="4"/>
        <w:numId w:val="1"/>
      </w:num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rsid w:val="00D1398B"/>
    <w:pPr>
      <w:numPr>
        <w:ilvl w:val="5"/>
        <w:numId w:val="1"/>
      </w:numPr>
      <w:spacing w:before="240" w:after="60" w:line="240" w:lineRule="auto"/>
      <w:jc w:val="both"/>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D1398B"/>
    <w:pPr>
      <w:numPr>
        <w:ilvl w:val="6"/>
        <w:numId w:val="1"/>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D1398B"/>
    <w:pPr>
      <w:numPr>
        <w:ilvl w:val="7"/>
        <w:numId w:val="1"/>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D1398B"/>
    <w:pPr>
      <w:numPr>
        <w:ilvl w:val="8"/>
        <w:numId w:val="1"/>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E4F"/>
    <w:rPr>
      <w:color w:val="808080"/>
    </w:rPr>
  </w:style>
  <w:style w:type="paragraph" w:styleId="Header">
    <w:name w:val="header"/>
    <w:basedOn w:val="Normal"/>
    <w:link w:val="HeaderChar"/>
    <w:uiPriority w:val="99"/>
    <w:unhideWhenUsed/>
    <w:rsid w:val="00962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E4F"/>
  </w:style>
  <w:style w:type="paragraph" w:styleId="Footer">
    <w:name w:val="footer"/>
    <w:basedOn w:val="Normal"/>
    <w:link w:val="FooterChar"/>
    <w:uiPriority w:val="99"/>
    <w:unhideWhenUsed/>
    <w:rsid w:val="00962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E4F"/>
  </w:style>
  <w:style w:type="paragraph" w:styleId="NoSpacing">
    <w:name w:val="No Spacing"/>
    <w:uiPriority w:val="1"/>
    <w:qFormat/>
    <w:rsid w:val="009B4667"/>
    <w:pPr>
      <w:spacing w:after="0" w:line="240" w:lineRule="auto"/>
    </w:pPr>
  </w:style>
  <w:style w:type="paragraph" w:styleId="ListParagraph">
    <w:name w:val="List Paragraph"/>
    <w:basedOn w:val="Normal"/>
    <w:uiPriority w:val="34"/>
    <w:qFormat/>
    <w:rsid w:val="000A620A"/>
    <w:pPr>
      <w:ind w:left="720"/>
      <w:contextualSpacing/>
    </w:pPr>
  </w:style>
  <w:style w:type="character" w:styleId="PageNumber">
    <w:name w:val="page number"/>
    <w:basedOn w:val="DefaultParagraphFont"/>
    <w:rsid w:val="003F1AA8"/>
  </w:style>
  <w:style w:type="table" w:styleId="TableGrid">
    <w:name w:val="Table Grid"/>
    <w:basedOn w:val="TableNormal"/>
    <w:uiPriority w:val="39"/>
    <w:rsid w:val="00FA4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1398B"/>
    <w:rPr>
      <w:rFonts w:ascii="Arial" w:eastAsia="Times New Roman" w:hAnsi="Arial" w:cs="Times New Roman"/>
      <w:b/>
      <w:caps/>
      <w:sz w:val="24"/>
      <w:szCs w:val="20"/>
    </w:rPr>
  </w:style>
  <w:style w:type="character" w:customStyle="1" w:styleId="Heading2Char">
    <w:name w:val="Heading 2 Char"/>
    <w:basedOn w:val="DefaultParagraphFont"/>
    <w:link w:val="Heading2"/>
    <w:rsid w:val="00D1398B"/>
    <w:rPr>
      <w:rFonts w:ascii="Arial" w:eastAsia="Times New Roman" w:hAnsi="Arial" w:cs="Times New Roman"/>
      <w:b/>
      <w:szCs w:val="24"/>
    </w:rPr>
  </w:style>
  <w:style w:type="character" w:customStyle="1" w:styleId="Heading4Char">
    <w:name w:val="Heading 4 Char"/>
    <w:basedOn w:val="DefaultParagraphFont"/>
    <w:link w:val="Heading4"/>
    <w:rsid w:val="00D1398B"/>
    <w:rPr>
      <w:rFonts w:ascii="Arial" w:eastAsia="Times New Roman" w:hAnsi="Arial" w:cs="Times New Roman"/>
      <w:smallCaps/>
      <w:szCs w:val="20"/>
    </w:rPr>
  </w:style>
  <w:style w:type="character" w:customStyle="1" w:styleId="Heading5Char">
    <w:name w:val="Heading 5 Char"/>
    <w:basedOn w:val="DefaultParagraphFont"/>
    <w:link w:val="Heading5"/>
    <w:rsid w:val="00D1398B"/>
    <w:rPr>
      <w:rFonts w:ascii="Arial" w:eastAsia="Times New Roman" w:hAnsi="Arial" w:cs="Times New Roman"/>
      <w:szCs w:val="20"/>
    </w:rPr>
  </w:style>
  <w:style w:type="character" w:customStyle="1" w:styleId="Heading6Char">
    <w:name w:val="Heading 6 Char"/>
    <w:basedOn w:val="DefaultParagraphFont"/>
    <w:link w:val="Heading6"/>
    <w:rsid w:val="00D1398B"/>
    <w:rPr>
      <w:rFonts w:ascii="Times New Roman" w:eastAsia="Times New Roman" w:hAnsi="Times New Roman" w:cs="Times New Roman"/>
      <w:i/>
      <w:szCs w:val="20"/>
    </w:rPr>
  </w:style>
  <w:style w:type="character" w:customStyle="1" w:styleId="Heading7Char">
    <w:name w:val="Heading 7 Char"/>
    <w:basedOn w:val="DefaultParagraphFont"/>
    <w:link w:val="Heading7"/>
    <w:rsid w:val="00D1398B"/>
    <w:rPr>
      <w:rFonts w:ascii="Arial" w:eastAsia="Times New Roman" w:hAnsi="Arial" w:cs="Times New Roman"/>
      <w:sz w:val="20"/>
      <w:szCs w:val="20"/>
    </w:rPr>
  </w:style>
  <w:style w:type="character" w:customStyle="1" w:styleId="Heading8Char">
    <w:name w:val="Heading 8 Char"/>
    <w:basedOn w:val="DefaultParagraphFont"/>
    <w:link w:val="Heading8"/>
    <w:rsid w:val="00D1398B"/>
    <w:rPr>
      <w:rFonts w:ascii="Arial" w:eastAsia="Times New Roman" w:hAnsi="Arial" w:cs="Times New Roman"/>
      <w:i/>
      <w:sz w:val="20"/>
      <w:szCs w:val="20"/>
    </w:rPr>
  </w:style>
  <w:style w:type="character" w:customStyle="1" w:styleId="Heading9Char">
    <w:name w:val="Heading 9 Char"/>
    <w:basedOn w:val="DefaultParagraphFont"/>
    <w:link w:val="Heading9"/>
    <w:rsid w:val="00D1398B"/>
    <w:rPr>
      <w:rFonts w:ascii="Arial" w:eastAsia="Times New Roman" w:hAnsi="Arial" w:cs="Times New Roman"/>
      <w:b/>
      <w:i/>
      <w:sz w:val="18"/>
      <w:szCs w:val="20"/>
    </w:rPr>
  </w:style>
  <w:style w:type="paragraph" w:customStyle="1" w:styleId="EDMParagraph">
    <w:name w:val="EDM Paragraph"/>
    <w:basedOn w:val="Normal"/>
    <w:link w:val="EDMParagraphChar"/>
    <w:rsid w:val="00496D46"/>
    <w:pPr>
      <w:spacing w:after="120" w:line="240" w:lineRule="auto"/>
      <w:ind w:left="369"/>
      <w:jc w:val="both"/>
    </w:pPr>
    <w:rPr>
      <w:rFonts w:ascii="Arial" w:eastAsia="Times New Roman" w:hAnsi="Arial" w:cs="Times New Roman"/>
      <w:color w:val="000000"/>
      <w:szCs w:val="20"/>
      <w:lang w:val="en-GB" w:eastAsia="en-AU"/>
    </w:rPr>
  </w:style>
  <w:style w:type="character" w:customStyle="1" w:styleId="EDMParagraphChar">
    <w:name w:val="EDM Paragraph Char"/>
    <w:link w:val="EDMParagraph"/>
    <w:rsid w:val="00496D46"/>
    <w:rPr>
      <w:rFonts w:ascii="Arial" w:eastAsia="Times New Roman" w:hAnsi="Arial" w:cs="Times New Roman"/>
      <w:color w:val="000000"/>
      <w:szCs w:val="20"/>
      <w:lang w:val="en-GB" w:eastAsia="en-AU"/>
    </w:rPr>
  </w:style>
  <w:style w:type="paragraph" w:styleId="TOCHeading">
    <w:name w:val="TOC Heading"/>
    <w:basedOn w:val="Heading1"/>
    <w:next w:val="Normal"/>
    <w:uiPriority w:val="39"/>
    <w:unhideWhenUsed/>
    <w:qFormat/>
    <w:rsid w:val="00166A4A"/>
    <w:pPr>
      <w:keepLines/>
      <w:numPr>
        <w:numId w:val="0"/>
      </w:numPr>
      <w:spacing w:after="0"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character" w:styleId="Hyperlink">
    <w:name w:val="Hyperlink"/>
    <w:basedOn w:val="DefaultParagraphFont"/>
    <w:uiPriority w:val="99"/>
    <w:unhideWhenUsed/>
    <w:rsid w:val="009375CF"/>
    <w:rPr>
      <w:color w:val="0563C1" w:themeColor="hyperlink"/>
      <w:u w:val="single"/>
    </w:rPr>
  </w:style>
  <w:style w:type="character" w:styleId="UnresolvedMention">
    <w:name w:val="Unresolved Mention"/>
    <w:basedOn w:val="DefaultParagraphFont"/>
    <w:uiPriority w:val="99"/>
    <w:semiHidden/>
    <w:unhideWhenUsed/>
    <w:rsid w:val="009375CF"/>
    <w:rPr>
      <w:color w:val="605E5C"/>
      <w:shd w:val="clear" w:color="auto" w:fill="E1DFDD"/>
    </w:rPr>
  </w:style>
  <w:style w:type="paragraph" w:styleId="FootnoteText">
    <w:name w:val="footnote text"/>
    <w:basedOn w:val="Normal"/>
    <w:link w:val="FootnoteTextChar"/>
    <w:uiPriority w:val="99"/>
    <w:semiHidden/>
    <w:unhideWhenUsed/>
    <w:rsid w:val="001004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0454"/>
    <w:rPr>
      <w:sz w:val="20"/>
      <w:szCs w:val="20"/>
    </w:rPr>
  </w:style>
  <w:style w:type="character" w:styleId="FootnoteReference">
    <w:name w:val="footnote reference"/>
    <w:basedOn w:val="DefaultParagraphFont"/>
    <w:uiPriority w:val="99"/>
    <w:semiHidden/>
    <w:unhideWhenUsed/>
    <w:rsid w:val="00100454"/>
    <w:rPr>
      <w:vertAlign w:val="superscript"/>
    </w:rPr>
  </w:style>
  <w:style w:type="paragraph" w:customStyle="1" w:styleId="Default">
    <w:name w:val="Default"/>
    <w:rsid w:val="000A3DE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587953">
      <w:bodyDiv w:val="1"/>
      <w:marLeft w:val="0"/>
      <w:marRight w:val="0"/>
      <w:marTop w:val="0"/>
      <w:marBottom w:val="0"/>
      <w:divBdr>
        <w:top w:val="none" w:sz="0" w:space="0" w:color="auto"/>
        <w:left w:val="none" w:sz="0" w:space="0" w:color="auto"/>
        <w:bottom w:val="none" w:sz="0" w:space="0" w:color="auto"/>
        <w:right w:val="none" w:sz="0" w:space="0" w:color="auto"/>
      </w:divBdr>
      <w:divsChild>
        <w:div w:id="628508828">
          <w:marLeft w:val="0"/>
          <w:marRight w:val="0"/>
          <w:marTop w:val="0"/>
          <w:marBottom w:val="0"/>
          <w:divBdr>
            <w:top w:val="none" w:sz="0" w:space="0" w:color="auto"/>
            <w:left w:val="none" w:sz="0" w:space="0" w:color="auto"/>
            <w:bottom w:val="none" w:sz="0" w:space="0" w:color="auto"/>
            <w:right w:val="none" w:sz="0" w:space="0" w:color="auto"/>
          </w:divBdr>
          <w:divsChild>
            <w:div w:id="916206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502531">
          <w:marLeft w:val="0"/>
          <w:marRight w:val="0"/>
          <w:marTop w:val="0"/>
          <w:marBottom w:val="0"/>
          <w:divBdr>
            <w:top w:val="none" w:sz="0" w:space="0" w:color="auto"/>
            <w:left w:val="none" w:sz="0" w:space="0" w:color="auto"/>
            <w:bottom w:val="none" w:sz="0" w:space="0" w:color="auto"/>
            <w:right w:val="none" w:sz="0" w:space="0" w:color="auto"/>
          </w:divBdr>
          <w:divsChild>
            <w:div w:id="954096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287652">
          <w:marLeft w:val="0"/>
          <w:marRight w:val="0"/>
          <w:marTop w:val="0"/>
          <w:marBottom w:val="0"/>
          <w:divBdr>
            <w:top w:val="none" w:sz="0" w:space="0" w:color="auto"/>
            <w:left w:val="none" w:sz="0" w:space="0" w:color="auto"/>
            <w:bottom w:val="none" w:sz="0" w:space="0" w:color="auto"/>
            <w:right w:val="none" w:sz="0" w:space="0" w:color="auto"/>
          </w:divBdr>
          <w:divsChild>
            <w:div w:id="801383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8265675">
          <w:marLeft w:val="0"/>
          <w:marRight w:val="0"/>
          <w:marTop w:val="0"/>
          <w:marBottom w:val="0"/>
          <w:divBdr>
            <w:top w:val="none" w:sz="0" w:space="0" w:color="auto"/>
            <w:left w:val="none" w:sz="0" w:space="0" w:color="auto"/>
            <w:bottom w:val="none" w:sz="0" w:space="0" w:color="auto"/>
            <w:right w:val="none" w:sz="0" w:space="0" w:color="auto"/>
          </w:divBdr>
          <w:divsChild>
            <w:div w:id="17658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305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shared-drupal-s3fs.s3.ap-southeast-2.amazonaws.com/master-test/fapub_pdf/NSW+Planning+Portal+Documents/Hydrogeology%2C+Water+Quality+and+Demand+Technical+Report.pdf" TargetMode="External"/><Relationship Id="rId2" Type="http://schemas.openxmlformats.org/officeDocument/2006/relationships/hyperlink" Target="https://shared-drupal-s3fs.s3.ap-southeast-2.amazonaws.com/master-test/fapub_pdf/NSW+Planning+Portal+Documents/Traffic+and+Transport+Technical+Report.pdf" TargetMode="External"/><Relationship Id="rId1" Type="http://schemas.openxmlformats.org/officeDocument/2006/relationships/hyperlink" Target="https://shared-drupal-s3fs.s3.ap-southeast-2.amazonaws.com/master-test/fapub_pdf/NSW+Planning+Portal+Exhibitions/Air%2C+Noise+and+Odour+Technical+Report+(2).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229F90EA-2EF1-4870-A6E9-7B26B33FDD63}"/>
      </w:docPartPr>
      <w:docPartBody>
        <w:p w:rsidR="006B056F" w:rsidRDefault="00C57855">
          <w:r w:rsidRPr="004748F4">
            <w:rPr>
              <w:rStyle w:val="PlaceholderText"/>
            </w:rPr>
            <w:t>Choose an item.</w:t>
          </w:r>
        </w:p>
      </w:docPartBody>
    </w:docPart>
    <w:docPart>
      <w:docPartPr>
        <w:name w:val="1313C024081E47DF8CE9E5AAE397EAD5"/>
        <w:category>
          <w:name w:val="General"/>
          <w:gallery w:val="placeholder"/>
        </w:category>
        <w:types>
          <w:type w:val="bbPlcHdr"/>
        </w:types>
        <w:behaviors>
          <w:behavior w:val="content"/>
        </w:behaviors>
        <w:guid w:val="{7C3F0974-B308-4B06-B332-BC370622DD6D}"/>
      </w:docPartPr>
      <w:docPartBody>
        <w:p w:rsidR="006B056F" w:rsidRDefault="00C57855" w:rsidP="00C57855">
          <w:pPr>
            <w:pStyle w:val="1313C024081E47DF8CE9E5AAE397EAD5"/>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55"/>
    <w:rsid w:val="001B0C97"/>
    <w:rsid w:val="001D443C"/>
    <w:rsid w:val="00255CCD"/>
    <w:rsid w:val="0034753F"/>
    <w:rsid w:val="003A785F"/>
    <w:rsid w:val="003D0A40"/>
    <w:rsid w:val="004C0B03"/>
    <w:rsid w:val="004C6923"/>
    <w:rsid w:val="005B4490"/>
    <w:rsid w:val="00637FEB"/>
    <w:rsid w:val="006B056F"/>
    <w:rsid w:val="00932DF0"/>
    <w:rsid w:val="00A91E0F"/>
    <w:rsid w:val="00AC7AA8"/>
    <w:rsid w:val="00BC4A37"/>
    <w:rsid w:val="00C54EEE"/>
    <w:rsid w:val="00C57855"/>
    <w:rsid w:val="00C779B1"/>
    <w:rsid w:val="00F755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855"/>
    <w:rPr>
      <w:color w:val="808080"/>
    </w:rPr>
  </w:style>
  <w:style w:type="paragraph" w:customStyle="1" w:styleId="1313C024081E47DF8CE9E5AAE397EAD5">
    <w:name w:val="1313C024081E47DF8CE9E5AAE397EAD5"/>
    <w:rsid w:val="00C57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FC861-B7DC-4285-AE72-7A6A8E54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10</Pages>
  <Words>3155</Words>
  <Characters>17984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Kenna</dc:creator>
  <cp:keywords/>
  <dc:description/>
  <cp:lastModifiedBy>Justin Mocellin</cp:lastModifiedBy>
  <cp:revision>9</cp:revision>
  <cp:lastPrinted>2024-08-29T06:15:00Z</cp:lastPrinted>
  <dcterms:created xsi:type="dcterms:W3CDTF">2024-08-05T06:19:00Z</dcterms:created>
  <dcterms:modified xsi:type="dcterms:W3CDTF">2024-08-29T06:16:00Z</dcterms:modified>
</cp:coreProperties>
</file>